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5EC5" w:rsidRDefault="008B5EC5"/>
    <w:p w:rsidR="00B4374C" w:rsidRDefault="00FC0652" w:rsidP="00FC0652">
      <w:pPr>
        <w:jc w:val="center"/>
      </w:pPr>
      <w:r>
        <w:rPr>
          <w:noProof/>
        </w:rPr>
        <w:drawing>
          <wp:inline distT="0" distB="0" distL="0" distR="0" wp14:anchorId="1890F553" wp14:editId="0C201EB6">
            <wp:extent cx="1828800" cy="952500"/>
            <wp:effectExtent l="0" t="0" r="0" b="0"/>
            <wp:docPr id="3" name="Image 3" descr="Logo Mariane MIN_ARME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 Mariane MIN_ARMEES"/>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28800" cy="952500"/>
                    </a:xfrm>
                    <a:prstGeom prst="rect">
                      <a:avLst/>
                    </a:prstGeom>
                    <a:noFill/>
                    <a:ln>
                      <a:noFill/>
                    </a:ln>
                  </pic:spPr>
                </pic:pic>
              </a:graphicData>
            </a:graphic>
          </wp:inline>
        </w:drawing>
      </w:r>
    </w:p>
    <w:p w:rsidR="00FC0652" w:rsidRDefault="00FC0652" w:rsidP="00B4374C"/>
    <w:p w:rsidR="00B4374C" w:rsidRPr="00B4374C" w:rsidRDefault="00B4374C" w:rsidP="00B4374C"/>
    <w:p w:rsidR="001F04AE" w:rsidRPr="005E061D" w:rsidRDefault="001F04AE" w:rsidP="003C42FC">
      <w:pPr>
        <w:pStyle w:val="RdaliaTitredossier"/>
        <w:ind w:right="332"/>
        <w:rPr>
          <w:sz w:val="36"/>
          <w:szCs w:val="36"/>
        </w:rPr>
      </w:pPr>
      <w:r w:rsidRPr="009F2E56">
        <w:rPr>
          <w:sz w:val="36"/>
          <w:szCs w:val="36"/>
        </w:rPr>
        <w:t>N° de marché :</w:t>
      </w:r>
      <w:r w:rsidR="00423A17">
        <w:rPr>
          <w:sz w:val="36"/>
          <w:szCs w:val="36"/>
        </w:rPr>
        <w:t xml:space="preserve"> </w:t>
      </w:r>
      <w:r w:rsidR="000F4741">
        <w:rPr>
          <w:sz w:val="36"/>
          <w:szCs w:val="36"/>
          <w:bdr w:val="single" w:sz="6" w:space="0" w:color="000000"/>
          <w:shd w:val="clear" w:color="auto" w:fill="FFFFFF"/>
        </w:rPr>
        <w:t>……</w:t>
      </w:r>
      <w:proofErr w:type="gramStart"/>
      <w:r w:rsidR="000F4741">
        <w:rPr>
          <w:sz w:val="36"/>
          <w:szCs w:val="36"/>
          <w:bdr w:val="single" w:sz="6" w:space="0" w:color="000000"/>
          <w:shd w:val="clear" w:color="auto" w:fill="FFFFFF"/>
        </w:rPr>
        <w:t>……</w:t>
      </w:r>
      <w:r w:rsidR="00AF3839">
        <w:rPr>
          <w:sz w:val="36"/>
          <w:szCs w:val="36"/>
          <w:bdr w:val="single" w:sz="6" w:space="0" w:color="000000"/>
          <w:shd w:val="clear" w:color="auto" w:fill="FFFFFF"/>
        </w:rPr>
        <w:t>.</w:t>
      </w:r>
      <w:proofErr w:type="gramEnd"/>
      <w:r w:rsidR="000F4741">
        <w:rPr>
          <w:sz w:val="36"/>
          <w:szCs w:val="36"/>
          <w:bdr w:val="single" w:sz="6" w:space="0" w:color="000000"/>
          <w:shd w:val="clear" w:color="auto" w:fill="FFFFFF"/>
        </w:rPr>
        <w:t>…</w:t>
      </w:r>
      <w:r w:rsidR="00AF3839">
        <w:rPr>
          <w:sz w:val="36"/>
          <w:szCs w:val="36"/>
          <w:bdr w:val="single" w:sz="6" w:space="0" w:color="000000"/>
          <w:shd w:val="clear" w:color="auto" w:fill="FFFFFF"/>
        </w:rPr>
        <w:t>.</w:t>
      </w:r>
      <w:r w:rsidR="000F4741">
        <w:rPr>
          <w:sz w:val="36"/>
          <w:szCs w:val="36"/>
          <w:bdr w:val="single" w:sz="6" w:space="0" w:color="000000"/>
          <w:shd w:val="clear" w:color="auto" w:fill="FFFFFF"/>
        </w:rPr>
        <w:t>…</w:t>
      </w:r>
      <w:r w:rsidR="00AF3839">
        <w:rPr>
          <w:sz w:val="36"/>
          <w:szCs w:val="36"/>
          <w:bdr w:val="single" w:sz="6" w:space="0" w:color="000000"/>
          <w:shd w:val="clear" w:color="auto" w:fill="FFFFFF"/>
        </w:rPr>
        <w:t>.</w:t>
      </w:r>
      <w:r w:rsidR="000F4741">
        <w:rPr>
          <w:sz w:val="36"/>
          <w:szCs w:val="36"/>
          <w:bdr w:val="single" w:sz="6" w:space="0" w:color="000000"/>
          <w:shd w:val="clear" w:color="auto" w:fill="FFFFFF"/>
        </w:rPr>
        <w:t>…</w:t>
      </w:r>
      <w:r w:rsidR="00AF3839">
        <w:rPr>
          <w:sz w:val="36"/>
          <w:szCs w:val="36"/>
          <w:bdr w:val="single" w:sz="6" w:space="0" w:color="000000"/>
          <w:shd w:val="clear" w:color="auto" w:fill="FFFFFF"/>
        </w:rPr>
        <w:t>.</w:t>
      </w:r>
      <w:r w:rsidR="000F4741">
        <w:rPr>
          <w:sz w:val="36"/>
          <w:szCs w:val="36"/>
          <w:bdr w:val="single" w:sz="6" w:space="0" w:color="000000"/>
          <w:shd w:val="clear" w:color="auto" w:fill="FFFFFF"/>
        </w:rPr>
        <w:t>…</w:t>
      </w:r>
      <w:r w:rsidR="00AF3839">
        <w:rPr>
          <w:sz w:val="36"/>
          <w:szCs w:val="36"/>
          <w:bdr w:val="single" w:sz="6" w:space="0" w:color="000000"/>
          <w:shd w:val="clear" w:color="auto" w:fill="FFFFFF"/>
        </w:rPr>
        <w:t>.</w:t>
      </w:r>
      <w:r w:rsidR="000F4741">
        <w:rPr>
          <w:sz w:val="36"/>
          <w:szCs w:val="36"/>
          <w:bdr w:val="single" w:sz="6" w:space="0" w:color="000000"/>
          <w:shd w:val="clear" w:color="auto" w:fill="FFFFFF"/>
        </w:rPr>
        <w:t>…</w:t>
      </w:r>
      <w:r w:rsidR="00AF3839">
        <w:rPr>
          <w:sz w:val="36"/>
          <w:szCs w:val="36"/>
          <w:bdr w:val="single" w:sz="6" w:space="0" w:color="000000"/>
          <w:shd w:val="clear" w:color="auto" w:fill="FFFFFF"/>
        </w:rPr>
        <w:t>.</w:t>
      </w:r>
      <w:r w:rsidR="000F4741">
        <w:rPr>
          <w:sz w:val="36"/>
          <w:szCs w:val="36"/>
          <w:bdr w:val="single" w:sz="6" w:space="0" w:color="000000"/>
          <w:shd w:val="clear" w:color="auto" w:fill="FFFFFF"/>
        </w:rPr>
        <w:t>…</w:t>
      </w:r>
      <w:r w:rsidR="00AF3839">
        <w:rPr>
          <w:sz w:val="36"/>
          <w:szCs w:val="36"/>
          <w:bdr w:val="single" w:sz="6" w:space="0" w:color="000000"/>
          <w:shd w:val="clear" w:color="auto" w:fill="FFFFFF"/>
        </w:rPr>
        <w:t>.</w:t>
      </w:r>
      <w:r w:rsidR="00FC0652">
        <w:rPr>
          <w:sz w:val="36"/>
          <w:szCs w:val="36"/>
          <w:bdr w:val="single" w:sz="6" w:space="0" w:color="000000"/>
          <w:shd w:val="clear" w:color="auto" w:fill="FFFFFF"/>
        </w:rPr>
        <w:t>…..</w:t>
      </w:r>
    </w:p>
    <w:p w:rsidR="001F04AE" w:rsidRDefault="001F04AE" w:rsidP="00AF3839">
      <w:pPr>
        <w:pStyle w:val="RdaliaCommentairesAE"/>
        <w:jc w:val="center"/>
      </w:pPr>
      <w:r>
        <w:t>(</w:t>
      </w:r>
      <w:proofErr w:type="gramStart"/>
      <w:r>
        <w:t>à</w:t>
      </w:r>
      <w:proofErr w:type="gramEnd"/>
      <w:r>
        <w:t xml:space="preserve"> compléter par le pouvoir adjudicateur)</w:t>
      </w:r>
    </w:p>
    <w:p w:rsidR="00843C9A" w:rsidRDefault="005A6F27" w:rsidP="005A6F27">
      <w:pPr>
        <w:tabs>
          <w:tab w:val="left" w:pos="4005"/>
        </w:tabs>
        <w:rPr>
          <w:sz w:val="24"/>
          <w:szCs w:val="24"/>
        </w:rPr>
      </w:pPr>
      <w:r>
        <w:rPr>
          <w:sz w:val="24"/>
          <w:szCs w:val="24"/>
        </w:rPr>
        <w:tab/>
      </w:r>
    </w:p>
    <w:p w:rsidR="005A6F27" w:rsidRDefault="005A6F27" w:rsidP="005A6F27">
      <w:pPr>
        <w:tabs>
          <w:tab w:val="left" w:pos="4005"/>
        </w:tabs>
        <w:rPr>
          <w:sz w:val="24"/>
          <w:szCs w:val="24"/>
        </w:rPr>
      </w:pPr>
    </w:p>
    <w:p w:rsidR="005A6F27" w:rsidRDefault="005A6F27" w:rsidP="005A6F27">
      <w:pPr>
        <w:tabs>
          <w:tab w:val="left" w:pos="4005"/>
        </w:tabs>
        <w:rPr>
          <w:sz w:val="24"/>
          <w:szCs w:val="24"/>
        </w:rPr>
      </w:pPr>
    </w:p>
    <w:p w:rsidR="000F4741" w:rsidRPr="00AB7A42" w:rsidRDefault="000F4741" w:rsidP="000F4741">
      <w:pPr>
        <w:pStyle w:val="RdaliaTitredossier"/>
        <w:ind w:right="332"/>
        <w:rPr>
          <w:color w:val="000000" w:themeColor="text1"/>
          <w:sz w:val="28"/>
          <w:szCs w:val="28"/>
        </w:rPr>
      </w:pPr>
      <w:r w:rsidRPr="00AB7A42">
        <w:rPr>
          <w:color w:val="000000" w:themeColor="text1"/>
          <w:sz w:val="28"/>
          <w:szCs w:val="28"/>
        </w:rPr>
        <w:t xml:space="preserve">Marché Public de : </w:t>
      </w:r>
      <w:r>
        <w:rPr>
          <w:color w:val="000000" w:themeColor="text1"/>
          <w:sz w:val="28"/>
          <w:szCs w:val="28"/>
        </w:rPr>
        <w:t>Fournitures</w:t>
      </w:r>
    </w:p>
    <w:p w:rsidR="000F4741" w:rsidRPr="00AB7A42" w:rsidRDefault="000F4741" w:rsidP="000F4741">
      <w:pPr>
        <w:rPr>
          <w:color w:val="000000" w:themeColor="text1"/>
          <w:sz w:val="24"/>
          <w:szCs w:val="24"/>
        </w:rPr>
      </w:pPr>
    </w:p>
    <w:p w:rsidR="000F4741" w:rsidRPr="00AB7A42" w:rsidRDefault="000F4741" w:rsidP="000F4741">
      <w:pPr>
        <w:pStyle w:val="RdaliaTitredossier"/>
        <w:ind w:right="332"/>
        <w:rPr>
          <w:caps/>
          <w:color w:val="000000" w:themeColor="text1"/>
          <w:sz w:val="44"/>
          <w:szCs w:val="44"/>
        </w:rPr>
      </w:pPr>
      <w:r>
        <w:rPr>
          <w:b/>
          <w:bCs/>
          <w:caps/>
          <w:color w:val="000000" w:themeColor="text1"/>
          <w:sz w:val="44"/>
          <w:szCs w:val="44"/>
        </w:rPr>
        <w:t xml:space="preserve">MARCHE PASSE SELON LES PROCEDURES ADAPTEES </w:t>
      </w:r>
    </w:p>
    <w:p w:rsidR="0099576F" w:rsidRPr="00AB7A42" w:rsidRDefault="0099576F" w:rsidP="000F4741">
      <w:pPr>
        <w:rPr>
          <w:color w:val="000000" w:themeColor="text1"/>
          <w:sz w:val="24"/>
          <w:szCs w:val="24"/>
        </w:rPr>
      </w:pPr>
    </w:p>
    <w:p w:rsidR="000F4741" w:rsidRPr="00AB7A42" w:rsidRDefault="000F4741" w:rsidP="000F4741">
      <w:pPr>
        <w:pStyle w:val="RdaliaTitreparagraphe"/>
        <w:pBdr>
          <w:bottom w:val="none" w:sz="0" w:space="0" w:color="auto"/>
        </w:pBdr>
        <w:spacing w:before="0"/>
        <w:ind w:right="332"/>
        <w:rPr>
          <w:color w:val="000000" w:themeColor="text1"/>
          <w:sz w:val="24"/>
          <w:szCs w:val="24"/>
        </w:rPr>
      </w:pPr>
      <w:r w:rsidRPr="00AB7A42">
        <w:rPr>
          <w:b/>
          <w:bCs/>
          <w:color w:val="000000" w:themeColor="text1"/>
          <w:sz w:val="24"/>
          <w:szCs w:val="24"/>
          <w:u w:val="single"/>
        </w:rPr>
        <w:t>Pouvoir adjudicateur :</w:t>
      </w:r>
      <w:r w:rsidRPr="00AB7A42">
        <w:rPr>
          <w:color w:val="000000" w:themeColor="text1"/>
          <w:sz w:val="28"/>
          <w:szCs w:val="28"/>
        </w:rPr>
        <w:t xml:space="preserve"> </w:t>
      </w:r>
      <w:r w:rsidRPr="00AB7A42">
        <w:rPr>
          <w:color w:val="000000" w:themeColor="text1"/>
          <w:sz w:val="24"/>
          <w:szCs w:val="24"/>
        </w:rPr>
        <w:t>MIN</w:t>
      </w:r>
      <w:r w:rsidR="00935A68">
        <w:rPr>
          <w:color w:val="000000" w:themeColor="text1"/>
          <w:sz w:val="24"/>
          <w:szCs w:val="24"/>
        </w:rPr>
        <w:t>ARM</w:t>
      </w:r>
      <w:r w:rsidRPr="00AB7A42">
        <w:rPr>
          <w:color w:val="000000" w:themeColor="text1"/>
          <w:sz w:val="24"/>
          <w:szCs w:val="24"/>
        </w:rPr>
        <w:t>/AIR/</w:t>
      </w:r>
      <w:proofErr w:type="spellStart"/>
      <w:r w:rsidRPr="00AB7A42">
        <w:rPr>
          <w:color w:val="000000" w:themeColor="text1"/>
          <w:sz w:val="24"/>
          <w:szCs w:val="24"/>
        </w:rPr>
        <w:t>SIAé</w:t>
      </w:r>
      <w:proofErr w:type="spellEnd"/>
      <w:r w:rsidRPr="00AB7A42">
        <w:rPr>
          <w:color w:val="000000" w:themeColor="text1"/>
          <w:sz w:val="24"/>
          <w:szCs w:val="24"/>
        </w:rPr>
        <w:t xml:space="preserve"> - ETAT</w:t>
      </w:r>
    </w:p>
    <w:p w:rsidR="000F4741" w:rsidRPr="00AB7A42" w:rsidRDefault="000F4741" w:rsidP="000F4741">
      <w:pPr>
        <w:rPr>
          <w:color w:val="000000" w:themeColor="text1"/>
          <w:sz w:val="24"/>
          <w:szCs w:val="24"/>
        </w:rPr>
      </w:pPr>
    </w:p>
    <w:p w:rsidR="000F4741" w:rsidRPr="00AB7A42" w:rsidRDefault="000F4741" w:rsidP="000F4741">
      <w:pPr>
        <w:rPr>
          <w:color w:val="000000" w:themeColor="text1"/>
          <w:sz w:val="24"/>
          <w:szCs w:val="24"/>
        </w:rPr>
      </w:pPr>
    </w:p>
    <w:p w:rsidR="000F4741" w:rsidRPr="00AB7A42" w:rsidRDefault="000F4741" w:rsidP="000F4741">
      <w:pPr>
        <w:pStyle w:val="RdaliaTitreparagraphe"/>
        <w:pBdr>
          <w:bottom w:val="none" w:sz="0" w:space="0" w:color="auto"/>
        </w:pBdr>
        <w:spacing w:before="0"/>
        <w:ind w:right="332"/>
        <w:rPr>
          <w:color w:val="000000" w:themeColor="text1"/>
          <w:sz w:val="24"/>
          <w:szCs w:val="24"/>
        </w:rPr>
      </w:pPr>
      <w:r w:rsidRPr="00AB7A42">
        <w:rPr>
          <w:b/>
          <w:bCs/>
          <w:color w:val="000000" w:themeColor="text1"/>
          <w:sz w:val="24"/>
          <w:szCs w:val="24"/>
          <w:u w:val="single"/>
        </w:rPr>
        <w:t>Autorité habilitée à signer les contrats :</w:t>
      </w:r>
      <w:r w:rsidRPr="00AB7A42">
        <w:rPr>
          <w:b/>
          <w:bCs/>
          <w:color w:val="000000" w:themeColor="text1"/>
          <w:sz w:val="24"/>
          <w:szCs w:val="24"/>
        </w:rPr>
        <w:t xml:space="preserve"> </w:t>
      </w:r>
      <w:r w:rsidRPr="00AB7A42">
        <w:rPr>
          <w:color w:val="000000" w:themeColor="text1"/>
          <w:sz w:val="24"/>
          <w:szCs w:val="24"/>
        </w:rPr>
        <w:t xml:space="preserve">Directeur AIA de Cuers </w:t>
      </w:r>
      <w:proofErr w:type="spellStart"/>
      <w:r w:rsidRPr="00AB7A42">
        <w:rPr>
          <w:color w:val="000000" w:themeColor="text1"/>
          <w:sz w:val="24"/>
          <w:szCs w:val="24"/>
        </w:rPr>
        <w:t>Pierrefeu</w:t>
      </w:r>
      <w:proofErr w:type="spellEnd"/>
    </w:p>
    <w:p w:rsidR="000F4741" w:rsidRPr="00AB7A42" w:rsidRDefault="000F4741" w:rsidP="000F4741">
      <w:pPr>
        <w:rPr>
          <w:color w:val="000000" w:themeColor="text1"/>
          <w:sz w:val="24"/>
          <w:szCs w:val="24"/>
        </w:rPr>
      </w:pPr>
    </w:p>
    <w:p w:rsidR="000F4741" w:rsidRPr="00AB7A42" w:rsidRDefault="000F4741" w:rsidP="000F4741">
      <w:pPr>
        <w:rPr>
          <w:color w:val="000000" w:themeColor="text1"/>
          <w:sz w:val="24"/>
          <w:szCs w:val="24"/>
        </w:rPr>
      </w:pPr>
    </w:p>
    <w:p w:rsidR="00233CC0" w:rsidRDefault="000F4741" w:rsidP="00935A68">
      <w:pPr>
        <w:pStyle w:val="RdaliaTitreparagraphe"/>
        <w:pBdr>
          <w:bottom w:val="none" w:sz="0" w:space="0" w:color="auto"/>
        </w:pBdr>
        <w:spacing w:before="0"/>
        <w:ind w:right="332"/>
        <w:jc w:val="both"/>
        <w:rPr>
          <w:sz w:val="24"/>
          <w:szCs w:val="24"/>
        </w:rPr>
      </w:pPr>
      <w:r w:rsidRPr="00AB7A42">
        <w:rPr>
          <w:b/>
          <w:bCs/>
          <w:color w:val="000000" w:themeColor="text1"/>
          <w:sz w:val="24"/>
          <w:szCs w:val="24"/>
          <w:u w:val="single"/>
        </w:rPr>
        <w:t>Objet de la consultation :</w:t>
      </w:r>
      <w:r w:rsidRPr="00AB7A42">
        <w:rPr>
          <w:b/>
          <w:bCs/>
          <w:color w:val="000000" w:themeColor="text1"/>
          <w:sz w:val="24"/>
          <w:szCs w:val="24"/>
        </w:rPr>
        <w:t xml:space="preserve"> </w:t>
      </w:r>
      <w:r w:rsidR="00D569BA" w:rsidRPr="005E2A67">
        <w:rPr>
          <w:sz w:val="24"/>
          <w:szCs w:val="24"/>
        </w:rPr>
        <w:t xml:space="preserve">Lot n° 1 – Disques </w:t>
      </w:r>
      <w:r w:rsidR="00D569BA">
        <w:rPr>
          <w:sz w:val="24"/>
          <w:szCs w:val="24"/>
        </w:rPr>
        <w:t xml:space="preserve">SSD extractibles station sol, </w:t>
      </w:r>
      <w:r w:rsidR="00D569BA" w:rsidRPr="005E2A67">
        <w:rPr>
          <w:sz w:val="24"/>
          <w:szCs w:val="24"/>
        </w:rPr>
        <w:t xml:space="preserve">Lot n° 2 – Acquisition </w:t>
      </w:r>
      <w:r w:rsidR="00D569BA">
        <w:rPr>
          <w:sz w:val="24"/>
          <w:szCs w:val="24"/>
        </w:rPr>
        <w:t xml:space="preserve">pour traitement </w:t>
      </w:r>
      <w:r w:rsidR="00D569BA" w:rsidRPr="00010D08">
        <w:rPr>
          <w:sz w:val="24"/>
          <w:szCs w:val="24"/>
        </w:rPr>
        <w:t>obsolescence disques console</w:t>
      </w:r>
      <w:r w:rsidR="00D569BA" w:rsidRPr="005E2A67">
        <w:rPr>
          <w:sz w:val="24"/>
          <w:szCs w:val="24"/>
        </w:rPr>
        <w:t xml:space="preserve"> STEP2</w:t>
      </w:r>
      <w:r w:rsidR="00D569BA">
        <w:rPr>
          <w:sz w:val="24"/>
          <w:szCs w:val="24"/>
        </w:rPr>
        <w:t xml:space="preserve"> et disques enregistreur FLIR NG, Lot n° 3 – Matériel informatique pour l’intégration L22 et Lot n° 4 – Fournitures informatiques pour projet KAMORA</w:t>
      </w:r>
    </w:p>
    <w:p w:rsidR="000F4741" w:rsidRPr="00885E44" w:rsidRDefault="000F4741" w:rsidP="00935A68">
      <w:pPr>
        <w:pStyle w:val="RdaliaTitreparagraphe"/>
        <w:pBdr>
          <w:bottom w:val="none" w:sz="0" w:space="0" w:color="auto"/>
        </w:pBdr>
        <w:spacing w:before="0"/>
        <w:ind w:right="332"/>
        <w:jc w:val="both"/>
        <w:rPr>
          <w:color w:val="000000" w:themeColor="text1"/>
          <w:sz w:val="24"/>
          <w:szCs w:val="24"/>
        </w:rPr>
      </w:pPr>
      <w:r>
        <w:t xml:space="preserve"> </w:t>
      </w:r>
      <w:r>
        <w:tab/>
      </w:r>
      <w:r>
        <w:tab/>
      </w:r>
      <w:r>
        <w:rPr>
          <w:sz w:val="24"/>
        </w:rPr>
        <w:t xml:space="preserve"> </w:t>
      </w:r>
    </w:p>
    <w:p w:rsidR="000F4741" w:rsidRPr="00AB7A42" w:rsidRDefault="000F4741" w:rsidP="000F4741">
      <w:pPr>
        <w:rPr>
          <w:color w:val="000000" w:themeColor="text1"/>
          <w:sz w:val="24"/>
          <w:szCs w:val="24"/>
        </w:rPr>
      </w:pPr>
    </w:p>
    <w:p w:rsidR="000F4741" w:rsidRPr="00082F96" w:rsidRDefault="000F4741" w:rsidP="00AF3839">
      <w:pPr>
        <w:pStyle w:val="RedaliaNormal"/>
      </w:pPr>
      <w:r w:rsidRPr="00E939F4">
        <w:rPr>
          <w:b/>
          <w:bCs/>
          <w:u w:val="single"/>
        </w:rPr>
        <w:t>Mode de passation :</w:t>
      </w:r>
      <w:r w:rsidRPr="00FE01ED">
        <w:rPr>
          <w:b/>
          <w:bCs/>
        </w:rPr>
        <w:t xml:space="preserve"> </w:t>
      </w:r>
      <w:r w:rsidRPr="00082F96">
        <w:t>Le présent marché demeure régi pour sa passation et son exécution par les dispositions du Décret n° 2018-1075 du 3 décembre 2018 portant partie réglementaire du code de la commande publique.</w:t>
      </w:r>
    </w:p>
    <w:p w:rsidR="000F4741" w:rsidRPr="003C42FC" w:rsidRDefault="000F4741" w:rsidP="00AF3839">
      <w:pPr>
        <w:pStyle w:val="RedaliaNormal"/>
      </w:pPr>
      <w:r w:rsidRPr="00EB1131">
        <w:t>Marché passé selon une procédure adaptée définie aux articles L2320-1, L.2323-1 et R.2323-1 du code de la commande publique.</w:t>
      </w:r>
    </w:p>
    <w:p w:rsidR="000F4741" w:rsidRPr="00AF3839" w:rsidRDefault="000F4741" w:rsidP="000F4741">
      <w:pPr>
        <w:rPr>
          <w:sz w:val="24"/>
          <w:szCs w:val="24"/>
        </w:rPr>
      </w:pPr>
    </w:p>
    <w:p w:rsidR="000F4741" w:rsidRPr="00AF3839" w:rsidRDefault="000F4741" w:rsidP="00AF3839">
      <w:pPr>
        <w:pStyle w:val="RedaliaNormal"/>
      </w:pPr>
      <w:r w:rsidRPr="00AF3839">
        <w:t xml:space="preserve">Ce marché comporte </w:t>
      </w:r>
      <w:r w:rsidR="009D4C96">
        <w:rPr>
          <w:color w:val="0000FF"/>
        </w:rPr>
        <w:t>30</w:t>
      </w:r>
      <w:bookmarkStart w:id="0" w:name="_GoBack"/>
      <w:bookmarkEnd w:id="0"/>
      <w:r w:rsidRPr="00AF3839">
        <w:t xml:space="preserve"> pages et :</w:t>
      </w:r>
    </w:p>
    <w:p w:rsidR="000F4741" w:rsidRPr="00AF3839" w:rsidRDefault="000F4741" w:rsidP="00AF3839">
      <w:pPr>
        <w:pStyle w:val="RedaliaNormal"/>
      </w:pPr>
    </w:p>
    <w:p w:rsidR="000F4741" w:rsidRPr="00AF3839" w:rsidRDefault="000F4741" w:rsidP="00AF3839">
      <w:pPr>
        <w:pStyle w:val="RedaliaNormal"/>
      </w:pPr>
      <w:r w:rsidRPr="00AF3839">
        <w:fldChar w:fldCharType="begin">
          <w:ffData>
            <w:name w:val=""/>
            <w:enabled/>
            <w:calcOnExit w:val="0"/>
            <w:checkBox>
              <w:sizeAuto/>
              <w:default w:val="0"/>
            </w:checkBox>
          </w:ffData>
        </w:fldChar>
      </w:r>
      <w:r w:rsidRPr="00AF3839">
        <w:instrText xml:space="preserve"> FORMCHECKBOX </w:instrText>
      </w:r>
      <w:r w:rsidR="003B3B00">
        <w:fldChar w:fldCharType="separate"/>
      </w:r>
      <w:r w:rsidRPr="00AF3839">
        <w:fldChar w:fldCharType="end"/>
      </w:r>
      <w:r w:rsidRPr="00AF3839">
        <w:t xml:space="preserve"> </w:t>
      </w:r>
      <w:proofErr w:type="gramStart"/>
      <w:r w:rsidRPr="00AF3839">
        <w:t>aucune</w:t>
      </w:r>
      <w:proofErr w:type="gramEnd"/>
      <w:r w:rsidRPr="00AF3839">
        <w:t xml:space="preserve"> annexe</w:t>
      </w:r>
    </w:p>
    <w:p w:rsidR="000F4741" w:rsidRPr="00AF3839" w:rsidRDefault="000F4741" w:rsidP="00AF3839">
      <w:pPr>
        <w:pStyle w:val="RedaliaNormal"/>
      </w:pPr>
    </w:p>
    <w:p w:rsidR="000F4741" w:rsidRPr="00AF3839" w:rsidRDefault="000F4741" w:rsidP="00AF3839">
      <w:pPr>
        <w:pStyle w:val="RedaliaNormal"/>
      </w:pPr>
      <w:r w:rsidRPr="00AF3839">
        <w:fldChar w:fldCharType="begin">
          <w:ffData>
            <w:name w:val=""/>
            <w:enabled/>
            <w:calcOnExit w:val="0"/>
            <w:checkBox>
              <w:sizeAuto/>
              <w:default w:val="0"/>
            </w:checkBox>
          </w:ffData>
        </w:fldChar>
      </w:r>
      <w:r w:rsidRPr="00AF3839">
        <w:instrText xml:space="preserve"> FORMCHECKBOX </w:instrText>
      </w:r>
      <w:r w:rsidR="003B3B00">
        <w:fldChar w:fldCharType="separate"/>
      </w:r>
      <w:r w:rsidRPr="00AF3839">
        <w:fldChar w:fldCharType="end"/>
      </w:r>
      <w:r w:rsidRPr="00AF3839">
        <w:t xml:space="preserve"> </w:t>
      </w:r>
      <w:proofErr w:type="gramStart"/>
      <w:r w:rsidRPr="00AF3839">
        <w:t>une</w:t>
      </w:r>
      <w:proofErr w:type="gramEnd"/>
      <w:r w:rsidRPr="00AF3839">
        <w:t xml:space="preserve"> annexe de déclaration de sous-traitance ou acte spécial</w:t>
      </w:r>
    </w:p>
    <w:p w:rsidR="000F4741" w:rsidRPr="00AF3839" w:rsidRDefault="000F4741" w:rsidP="00AF3839">
      <w:pPr>
        <w:pStyle w:val="RedaliaNormal"/>
      </w:pPr>
    </w:p>
    <w:p w:rsidR="000F4741" w:rsidRPr="00AF3839" w:rsidRDefault="004527C9" w:rsidP="00AF3839">
      <w:pPr>
        <w:pStyle w:val="RedaliaNormal"/>
      </w:pPr>
      <w:r>
        <w:fldChar w:fldCharType="begin">
          <w:ffData>
            <w:name w:val=""/>
            <w:enabled/>
            <w:calcOnExit w:val="0"/>
            <w:checkBox>
              <w:sizeAuto/>
              <w:default w:val="1"/>
            </w:checkBox>
          </w:ffData>
        </w:fldChar>
      </w:r>
      <w:r>
        <w:instrText xml:space="preserve"> FORMCHECKBOX </w:instrText>
      </w:r>
      <w:r w:rsidR="003B3B00">
        <w:fldChar w:fldCharType="separate"/>
      </w:r>
      <w:r>
        <w:fldChar w:fldCharType="end"/>
      </w:r>
      <w:r w:rsidR="000F4741" w:rsidRPr="00AF3839">
        <w:t xml:space="preserve"> </w:t>
      </w:r>
      <w:proofErr w:type="gramStart"/>
      <w:r w:rsidR="000F4741" w:rsidRPr="00AF3839">
        <w:t>une</w:t>
      </w:r>
      <w:proofErr w:type="gramEnd"/>
      <w:r w:rsidR="000F4741" w:rsidRPr="00AF3839">
        <w:t xml:space="preserve"> annexe de prix (annexe I)</w:t>
      </w:r>
    </w:p>
    <w:p w:rsidR="000F4741" w:rsidRPr="00AF3839" w:rsidRDefault="000F4741" w:rsidP="000F4741">
      <w:pPr>
        <w:rPr>
          <w:sz w:val="24"/>
          <w:szCs w:val="24"/>
        </w:rPr>
      </w:pPr>
    </w:p>
    <w:p w:rsidR="000F4741" w:rsidRPr="00AF3839" w:rsidRDefault="004527C9" w:rsidP="00AF3839">
      <w:pPr>
        <w:pStyle w:val="RedaliaNormal"/>
      </w:pPr>
      <w:r>
        <w:fldChar w:fldCharType="begin">
          <w:ffData>
            <w:name w:val=""/>
            <w:enabled/>
            <w:calcOnExit w:val="0"/>
            <w:checkBox>
              <w:sizeAuto/>
              <w:default w:val="0"/>
            </w:checkBox>
          </w:ffData>
        </w:fldChar>
      </w:r>
      <w:r>
        <w:instrText xml:space="preserve"> FORMCHECKBOX </w:instrText>
      </w:r>
      <w:r w:rsidR="003B3B00">
        <w:fldChar w:fldCharType="separate"/>
      </w:r>
      <w:r>
        <w:fldChar w:fldCharType="end"/>
      </w:r>
      <w:r w:rsidR="000F4741" w:rsidRPr="00AF3839">
        <w:t xml:space="preserve"> </w:t>
      </w:r>
      <w:proofErr w:type="gramStart"/>
      <w:r w:rsidR="00925F42">
        <w:t>de</w:t>
      </w:r>
      <w:r w:rsidR="007D5F42">
        <w:t>s</w:t>
      </w:r>
      <w:proofErr w:type="gramEnd"/>
      <w:r w:rsidR="000F4741" w:rsidRPr="00AF3839">
        <w:t xml:space="preserve"> annexe</w:t>
      </w:r>
      <w:r w:rsidR="007D5F42">
        <w:t>s</w:t>
      </w:r>
      <w:r w:rsidR="000F4741" w:rsidRPr="00AF3839">
        <w:t xml:space="preserve"> technique</w:t>
      </w:r>
      <w:r w:rsidR="007D5F42">
        <w:t>s</w:t>
      </w:r>
      <w:r w:rsidR="000F4741" w:rsidRPr="00AF3839">
        <w:t xml:space="preserve"> du marché</w:t>
      </w:r>
    </w:p>
    <w:p w:rsidR="000F4741" w:rsidRPr="00AF3839" w:rsidRDefault="000F4741" w:rsidP="000F4741">
      <w:pPr>
        <w:rPr>
          <w:sz w:val="24"/>
          <w:szCs w:val="24"/>
        </w:rPr>
      </w:pPr>
    </w:p>
    <w:p w:rsidR="000F4741" w:rsidRPr="00AF3839" w:rsidRDefault="000F4741" w:rsidP="00AF3839">
      <w:pPr>
        <w:pStyle w:val="RedaliaNormal"/>
      </w:pPr>
      <w:r w:rsidRPr="00AF3839">
        <w:fldChar w:fldCharType="begin">
          <w:ffData>
            <w:name w:val=""/>
            <w:enabled/>
            <w:calcOnExit w:val="0"/>
            <w:checkBox>
              <w:sizeAuto/>
              <w:default w:val="1"/>
            </w:checkBox>
          </w:ffData>
        </w:fldChar>
      </w:r>
      <w:r w:rsidRPr="00AF3839">
        <w:instrText xml:space="preserve"> FORMCHECKBOX </w:instrText>
      </w:r>
      <w:r w:rsidR="003B3B00">
        <w:fldChar w:fldCharType="separate"/>
      </w:r>
      <w:r w:rsidRPr="00AF3839">
        <w:fldChar w:fldCharType="end"/>
      </w:r>
      <w:r w:rsidRPr="00AF3839">
        <w:t xml:space="preserve"> </w:t>
      </w:r>
      <w:proofErr w:type="gramStart"/>
      <w:r w:rsidRPr="00AF3839">
        <w:t>des</w:t>
      </w:r>
      <w:proofErr w:type="gramEnd"/>
      <w:r w:rsidRPr="00AF3839">
        <w:t xml:space="preserve"> annexes financières du marché (annexes 1 et 2) du marché</w:t>
      </w:r>
    </w:p>
    <w:p w:rsidR="000F4741" w:rsidRPr="00AF3839" w:rsidRDefault="000F4741" w:rsidP="000F4741">
      <w:pPr>
        <w:rPr>
          <w:sz w:val="24"/>
          <w:szCs w:val="24"/>
        </w:rPr>
      </w:pPr>
    </w:p>
    <w:p w:rsidR="000F4741" w:rsidRPr="00AF3839" w:rsidRDefault="000F4741" w:rsidP="00AF3839">
      <w:pPr>
        <w:pStyle w:val="RedaliaNormal"/>
      </w:pPr>
      <w:r w:rsidRPr="00AF3839">
        <w:fldChar w:fldCharType="begin">
          <w:ffData>
            <w:name w:val=""/>
            <w:enabled/>
            <w:calcOnExit w:val="0"/>
            <w:checkBox>
              <w:sizeAuto/>
              <w:default w:val="1"/>
            </w:checkBox>
          </w:ffData>
        </w:fldChar>
      </w:r>
      <w:r w:rsidRPr="00AF3839">
        <w:instrText xml:space="preserve"> FORMCHECKBOX </w:instrText>
      </w:r>
      <w:r w:rsidR="003B3B00">
        <w:fldChar w:fldCharType="separate"/>
      </w:r>
      <w:r w:rsidRPr="00AF3839">
        <w:fldChar w:fldCharType="end"/>
      </w:r>
      <w:r w:rsidRPr="00AF3839">
        <w:t xml:space="preserve"> </w:t>
      </w:r>
      <w:proofErr w:type="gramStart"/>
      <w:r w:rsidRPr="00AF3839">
        <w:t>une</w:t>
      </w:r>
      <w:proofErr w:type="gramEnd"/>
      <w:r w:rsidRPr="00AF3839">
        <w:t xml:space="preserve"> annexe « sécuritaire » (annexe 3) du marché</w:t>
      </w:r>
    </w:p>
    <w:p w:rsidR="000F4741" w:rsidRPr="00AF3839" w:rsidRDefault="000F4741" w:rsidP="000F4741">
      <w:pPr>
        <w:rPr>
          <w:sz w:val="24"/>
          <w:szCs w:val="24"/>
        </w:rPr>
      </w:pPr>
    </w:p>
    <w:p w:rsidR="00561F9F" w:rsidRDefault="00561F9F" w:rsidP="000F4741">
      <w:pPr>
        <w:rPr>
          <w:color w:val="FF0000"/>
          <w:sz w:val="24"/>
        </w:rPr>
      </w:pPr>
    </w:p>
    <w:p w:rsidR="00CF7000" w:rsidRDefault="00CF7000" w:rsidP="000F4741">
      <w:pPr>
        <w:keepNext/>
        <w:keepLines/>
        <w:rPr>
          <w:b/>
          <w:bCs/>
          <w:sz w:val="24"/>
          <w:szCs w:val="24"/>
          <w:u w:val="single"/>
        </w:rPr>
      </w:pPr>
    </w:p>
    <w:p w:rsidR="000F4741" w:rsidRDefault="000F4741" w:rsidP="000F4741">
      <w:pPr>
        <w:keepNext/>
        <w:keepLines/>
        <w:rPr>
          <w:b/>
          <w:bCs/>
          <w:sz w:val="24"/>
          <w:szCs w:val="24"/>
          <w:u w:val="single"/>
        </w:rPr>
      </w:pPr>
      <w:r>
        <w:rPr>
          <w:b/>
          <w:bCs/>
          <w:sz w:val="24"/>
          <w:szCs w:val="24"/>
          <w:u w:val="single"/>
        </w:rPr>
        <w:t>A – IDENTIFICATION DU(DES) CONTRACTANT(S)</w:t>
      </w:r>
    </w:p>
    <w:p w:rsidR="000F4741" w:rsidRPr="003C42FC" w:rsidRDefault="000F4741" w:rsidP="000F4741">
      <w:pPr>
        <w:keepNext/>
        <w:keepLines/>
        <w:rPr>
          <w:sz w:val="24"/>
          <w:szCs w:val="24"/>
        </w:rPr>
      </w:pPr>
    </w:p>
    <w:tbl>
      <w:tblPr>
        <w:tblW w:w="10620" w:type="dxa"/>
        <w:tblInd w:w="70" w:type="dxa"/>
        <w:tblBorders>
          <w:top w:val="single" w:sz="6" w:space="0" w:color="auto"/>
          <w:left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360"/>
        <w:gridCol w:w="66"/>
        <w:gridCol w:w="2126"/>
        <w:gridCol w:w="1048"/>
        <w:gridCol w:w="58"/>
        <w:gridCol w:w="1922"/>
        <w:gridCol w:w="360"/>
        <w:gridCol w:w="360"/>
        <w:gridCol w:w="360"/>
        <w:gridCol w:w="360"/>
        <w:gridCol w:w="360"/>
        <w:gridCol w:w="360"/>
        <w:gridCol w:w="360"/>
        <w:gridCol w:w="360"/>
        <w:gridCol w:w="2160"/>
      </w:tblGrid>
      <w:tr w:rsidR="000F4741" w:rsidRPr="005F0673" w:rsidTr="00561F9F">
        <w:trPr>
          <w:trHeight w:val="526"/>
        </w:trPr>
        <w:tc>
          <w:tcPr>
            <w:tcW w:w="426" w:type="dxa"/>
            <w:gridSpan w:val="2"/>
            <w:tcBorders>
              <w:top w:val="single" w:sz="6" w:space="0" w:color="auto"/>
              <w:bottom w:val="nil"/>
              <w:right w:val="nil"/>
            </w:tcBorders>
            <w:vAlign w:val="center"/>
          </w:tcPr>
          <w:p w:rsidR="000F4741" w:rsidRPr="005F0673" w:rsidRDefault="000F4741" w:rsidP="00561F9F">
            <w:pPr>
              <w:pStyle w:val="LiaLibell"/>
              <w:keepNext/>
              <w:keepLines/>
              <w:overflowPunct w:val="0"/>
              <w:autoSpaceDE w:val="0"/>
              <w:autoSpaceDN w:val="0"/>
              <w:adjustRightInd w:val="0"/>
              <w:ind w:left="-70" w:right="-70"/>
              <w:jc w:val="center"/>
              <w:textAlignment w:val="baseline"/>
              <w:rPr>
                <w:i/>
                <w:iCs/>
              </w:rPr>
            </w:pPr>
            <w:r>
              <w:fldChar w:fldCharType="begin">
                <w:ffData>
                  <w:name w:val=""/>
                  <w:enabled/>
                  <w:calcOnExit w:val="0"/>
                  <w:checkBox>
                    <w:sizeAuto/>
                    <w:default w:val="0"/>
                  </w:checkBox>
                </w:ffData>
              </w:fldChar>
            </w:r>
            <w:r>
              <w:instrText xml:space="preserve"> FORMCHECKBOX </w:instrText>
            </w:r>
            <w:r w:rsidR="003B3B00">
              <w:fldChar w:fldCharType="separate"/>
            </w:r>
            <w:r>
              <w:fldChar w:fldCharType="end"/>
            </w:r>
          </w:p>
        </w:tc>
        <w:tc>
          <w:tcPr>
            <w:tcW w:w="2126" w:type="dxa"/>
            <w:tcBorders>
              <w:top w:val="single" w:sz="6" w:space="0" w:color="auto"/>
              <w:left w:val="nil"/>
              <w:bottom w:val="nil"/>
              <w:right w:val="nil"/>
            </w:tcBorders>
            <w:vAlign w:val="center"/>
          </w:tcPr>
          <w:p w:rsidR="000F4741" w:rsidRPr="0029337A" w:rsidRDefault="000F4741" w:rsidP="00561F9F">
            <w:pPr>
              <w:pStyle w:val="LiaLibell"/>
              <w:keepNext/>
              <w:keepLines/>
              <w:overflowPunct w:val="0"/>
              <w:autoSpaceDE w:val="0"/>
              <w:autoSpaceDN w:val="0"/>
              <w:adjustRightInd w:val="0"/>
              <w:ind w:left="-70" w:right="-70"/>
              <w:jc w:val="left"/>
              <w:textAlignment w:val="baseline"/>
              <w:rPr>
                <w:b w:val="0"/>
                <w:bCs w:val="0"/>
                <w:i/>
                <w:iCs/>
                <w:sz w:val="24"/>
                <w:szCs w:val="24"/>
              </w:rPr>
            </w:pPr>
            <w:r w:rsidRPr="005F0673">
              <w:rPr>
                <w:b w:val="0"/>
                <w:bCs w:val="0"/>
                <w:i/>
                <w:iCs/>
                <w:sz w:val="28"/>
                <w:szCs w:val="28"/>
              </w:rPr>
              <w:t xml:space="preserve"> </w:t>
            </w:r>
            <w:r w:rsidRPr="0029337A">
              <w:rPr>
                <w:b w:val="0"/>
                <w:bCs w:val="0"/>
                <w:i/>
                <w:iCs/>
                <w:sz w:val="24"/>
                <w:szCs w:val="24"/>
              </w:rPr>
              <w:t>Je soussigné,</w:t>
            </w:r>
          </w:p>
        </w:tc>
        <w:tc>
          <w:tcPr>
            <w:tcW w:w="8068" w:type="dxa"/>
            <w:gridSpan w:val="12"/>
            <w:tcBorders>
              <w:top w:val="single" w:sz="6" w:space="0" w:color="auto"/>
              <w:left w:val="nil"/>
              <w:bottom w:val="nil"/>
              <w:right w:val="single" w:sz="8" w:space="0" w:color="auto"/>
            </w:tcBorders>
            <w:vAlign w:val="center"/>
          </w:tcPr>
          <w:p w:rsidR="000F4741" w:rsidRPr="005F0673" w:rsidRDefault="000F4741" w:rsidP="00AF3839">
            <w:pPr>
              <w:pStyle w:val="RdaliaCommentairesAE"/>
            </w:pPr>
            <w:r w:rsidRPr="005F0673">
              <w:t>Cochez cette case si vous répondez en tant que titulaire unique</w:t>
            </w:r>
          </w:p>
        </w:tc>
      </w:tr>
      <w:tr w:rsidR="000F4741" w:rsidRPr="005F0673" w:rsidTr="00561F9F">
        <w:tblPrEx>
          <w:tblBorders>
            <w:bottom w:val="single" w:sz="6" w:space="0" w:color="auto"/>
            <w:insideH w:val="single" w:sz="6" w:space="0" w:color="auto"/>
            <w:insideV w:val="single" w:sz="6" w:space="0" w:color="auto"/>
          </w:tblBorders>
        </w:tblPrEx>
        <w:trPr>
          <w:cantSplit/>
        </w:trPr>
        <w:tc>
          <w:tcPr>
            <w:tcW w:w="360" w:type="dxa"/>
            <w:tcBorders>
              <w:bottom w:val="single" w:sz="4" w:space="0" w:color="auto"/>
              <w:right w:val="nil"/>
            </w:tcBorders>
          </w:tcPr>
          <w:p w:rsidR="000F4741" w:rsidRPr="0040451B" w:rsidRDefault="000F4741" w:rsidP="00AF3839">
            <w:pPr>
              <w:pStyle w:val="RedaliaNormal"/>
            </w:pPr>
          </w:p>
        </w:tc>
        <w:tc>
          <w:tcPr>
            <w:tcW w:w="3298" w:type="dxa"/>
            <w:gridSpan w:val="4"/>
            <w:tcBorders>
              <w:left w:val="nil"/>
              <w:bottom w:val="single" w:sz="4" w:space="0" w:color="auto"/>
            </w:tcBorders>
            <w:vAlign w:val="center"/>
          </w:tcPr>
          <w:p w:rsidR="000F4741" w:rsidRPr="0040451B" w:rsidRDefault="000F4741" w:rsidP="00AF3839">
            <w:pPr>
              <w:pStyle w:val="RedaliaNormal"/>
            </w:pPr>
            <w:r w:rsidRPr="0040451B">
              <w:t>Nom et prénom </w:t>
            </w:r>
          </w:p>
        </w:tc>
        <w:tc>
          <w:tcPr>
            <w:tcW w:w="6962" w:type="dxa"/>
            <w:gridSpan w:val="10"/>
            <w:tcBorders>
              <w:bottom w:val="single" w:sz="4" w:space="0" w:color="auto"/>
              <w:right w:val="single" w:sz="8" w:space="0" w:color="auto"/>
            </w:tcBorders>
            <w:vAlign w:val="center"/>
          </w:tcPr>
          <w:p w:rsidR="000F4741" w:rsidRPr="0040451B" w:rsidRDefault="000F4741" w:rsidP="00561F9F">
            <w:pPr>
              <w:pStyle w:val="RdaliaZonecandidat"/>
              <w:keepNext/>
              <w:keepLines/>
              <w:shd w:val="clear" w:color="auto" w:fill="auto"/>
              <w:spacing w:before="120" w:after="120"/>
              <w:jc w:val="left"/>
              <w:rPr>
                <w:sz w:val="24"/>
                <w:szCs w:val="24"/>
              </w:rPr>
            </w:pPr>
          </w:p>
        </w:tc>
      </w:tr>
      <w:tr w:rsidR="000F4741" w:rsidRPr="00824587" w:rsidTr="00561F9F">
        <w:tblPrEx>
          <w:tblBorders>
            <w:bottom w:val="single" w:sz="6" w:space="0" w:color="auto"/>
            <w:insideH w:val="single" w:sz="6" w:space="0" w:color="auto"/>
            <w:insideV w:val="single" w:sz="6" w:space="0" w:color="auto"/>
          </w:tblBorders>
        </w:tblPrEx>
        <w:trPr>
          <w:cantSplit/>
        </w:trPr>
        <w:tc>
          <w:tcPr>
            <w:tcW w:w="360" w:type="dxa"/>
            <w:tcBorders>
              <w:right w:val="nil"/>
            </w:tcBorders>
          </w:tcPr>
          <w:p w:rsidR="000F4741" w:rsidRPr="00824587" w:rsidRDefault="000F4741" w:rsidP="00561F9F">
            <w:pPr>
              <w:pStyle w:val="RdaliaZonecandidat"/>
              <w:keepNext/>
              <w:keepLines/>
              <w:shd w:val="clear" w:color="auto" w:fill="auto"/>
              <w:rPr>
                <w:sz w:val="24"/>
                <w:szCs w:val="24"/>
              </w:rPr>
            </w:pPr>
          </w:p>
        </w:tc>
        <w:tc>
          <w:tcPr>
            <w:tcW w:w="10260" w:type="dxa"/>
            <w:gridSpan w:val="14"/>
            <w:tcBorders>
              <w:left w:val="nil"/>
              <w:bottom w:val="nil"/>
              <w:right w:val="single" w:sz="8" w:space="0" w:color="auto"/>
            </w:tcBorders>
          </w:tcPr>
          <w:p w:rsidR="000F4741" w:rsidRPr="00824587" w:rsidRDefault="000F4741" w:rsidP="00561F9F">
            <w:pPr>
              <w:pStyle w:val="RdaliaZonecandidat"/>
              <w:keepNext/>
              <w:keepLines/>
              <w:shd w:val="clear" w:color="auto" w:fill="auto"/>
              <w:rPr>
                <w:sz w:val="24"/>
                <w:szCs w:val="24"/>
              </w:rPr>
            </w:pPr>
            <w:r w:rsidRPr="00824587">
              <w:rPr>
                <w:sz w:val="24"/>
                <w:szCs w:val="24"/>
              </w:rPr>
              <w:fldChar w:fldCharType="begin">
                <w:ffData>
                  <w:name w:val=""/>
                  <w:enabled/>
                  <w:calcOnExit w:val="0"/>
                  <w:checkBox>
                    <w:sizeAuto/>
                    <w:default w:val="0"/>
                  </w:checkBox>
                </w:ffData>
              </w:fldChar>
            </w:r>
            <w:r w:rsidRPr="00824587">
              <w:rPr>
                <w:sz w:val="24"/>
                <w:szCs w:val="24"/>
              </w:rPr>
              <w:instrText xml:space="preserve"> FORMCHECKBOX </w:instrText>
            </w:r>
            <w:r w:rsidR="003B3B00">
              <w:rPr>
                <w:sz w:val="24"/>
                <w:szCs w:val="24"/>
              </w:rPr>
            </w:r>
            <w:r w:rsidR="003B3B00">
              <w:rPr>
                <w:sz w:val="24"/>
                <w:szCs w:val="24"/>
              </w:rPr>
              <w:fldChar w:fldCharType="separate"/>
            </w:r>
            <w:r w:rsidRPr="00824587">
              <w:rPr>
                <w:sz w:val="24"/>
                <w:szCs w:val="24"/>
              </w:rPr>
              <w:fldChar w:fldCharType="end"/>
            </w:r>
            <w:r w:rsidRPr="00824587">
              <w:rPr>
                <w:sz w:val="24"/>
                <w:szCs w:val="24"/>
              </w:rPr>
              <w:t xml:space="preserve"> Agissant en mon nom personnel ou sous le nom de :</w:t>
            </w:r>
          </w:p>
        </w:tc>
      </w:tr>
      <w:tr w:rsidR="000F4741" w:rsidRPr="005F0673" w:rsidTr="00561F9F">
        <w:tblPrEx>
          <w:tblBorders>
            <w:bottom w:val="single" w:sz="6" w:space="0" w:color="auto"/>
            <w:insideH w:val="single" w:sz="6" w:space="0" w:color="auto"/>
            <w:insideV w:val="single" w:sz="6" w:space="0" w:color="auto"/>
          </w:tblBorders>
        </w:tblPrEx>
        <w:trPr>
          <w:cantSplit/>
        </w:trPr>
        <w:tc>
          <w:tcPr>
            <w:tcW w:w="360" w:type="dxa"/>
            <w:tcBorders>
              <w:right w:val="nil"/>
            </w:tcBorders>
          </w:tcPr>
          <w:p w:rsidR="000F4741" w:rsidRPr="00AF3839" w:rsidRDefault="000F4741" w:rsidP="00AF3839">
            <w:pPr>
              <w:pStyle w:val="RedaliaNormal"/>
            </w:pPr>
          </w:p>
        </w:tc>
        <w:tc>
          <w:tcPr>
            <w:tcW w:w="3240" w:type="dxa"/>
            <w:gridSpan w:val="3"/>
            <w:tcBorders>
              <w:left w:val="nil"/>
              <w:right w:val="nil"/>
            </w:tcBorders>
          </w:tcPr>
          <w:p w:rsidR="000F4741" w:rsidRPr="00AF3839" w:rsidRDefault="000F4741" w:rsidP="00AF3839">
            <w:pPr>
              <w:pStyle w:val="RedaliaNormal"/>
            </w:pPr>
          </w:p>
        </w:tc>
        <w:tc>
          <w:tcPr>
            <w:tcW w:w="7020" w:type="dxa"/>
            <w:gridSpan w:val="11"/>
            <w:tcBorders>
              <w:left w:val="nil"/>
              <w:right w:val="single" w:sz="8" w:space="0" w:color="auto"/>
            </w:tcBorders>
          </w:tcPr>
          <w:p w:rsidR="000F4741" w:rsidRPr="00AF3839" w:rsidRDefault="000F4741" w:rsidP="00561F9F">
            <w:pPr>
              <w:pStyle w:val="RdaliaZonecandidat"/>
              <w:keepNext/>
              <w:keepLines/>
              <w:shd w:val="clear" w:color="auto" w:fill="auto"/>
              <w:rPr>
                <w:sz w:val="24"/>
                <w:szCs w:val="24"/>
              </w:rPr>
            </w:pPr>
          </w:p>
          <w:p w:rsidR="000F4741" w:rsidRPr="00AF3839" w:rsidRDefault="000F4741" w:rsidP="00561F9F">
            <w:pPr>
              <w:pStyle w:val="RdaliaZonecandidat"/>
              <w:keepNext/>
              <w:keepLines/>
              <w:shd w:val="clear" w:color="auto" w:fill="auto"/>
              <w:rPr>
                <w:sz w:val="24"/>
                <w:szCs w:val="24"/>
              </w:rPr>
            </w:pPr>
          </w:p>
          <w:p w:rsidR="000F4741" w:rsidRPr="00AF3839" w:rsidRDefault="000F4741" w:rsidP="00561F9F">
            <w:pPr>
              <w:pStyle w:val="RdaliaZonecandidat"/>
              <w:keepNext/>
              <w:keepLines/>
              <w:shd w:val="clear" w:color="auto" w:fill="auto"/>
              <w:rPr>
                <w:sz w:val="24"/>
                <w:szCs w:val="24"/>
              </w:rPr>
            </w:pPr>
          </w:p>
        </w:tc>
      </w:tr>
      <w:tr w:rsidR="000F4741" w:rsidRPr="005F0673" w:rsidTr="00561F9F">
        <w:tblPrEx>
          <w:tblBorders>
            <w:bottom w:val="single" w:sz="6" w:space="0" w:color="auto"/>
            <w:insideH w:val="single" w:sz="6" w:space="0" w:color="auto"/>
            <w:insideV w:val="single" w:sz="6" w:space="0" w:color="auto"/>
          </w:tblBorders>
        </w:tblPrEx>
        <w:trPr>
          <w:cantSplit/>
        </w:trPr>
        <w:tc>
          <w:tcPr>
            <w:tcW w:w="360" w:type="dxa"/>
            <w:tcBorders>
              <w:right w:val="nil"/>
            </w:tcBorders>
          </w:tcPr>
          <w:p w:rsidR="000F4741" w:rsidRPr="00AF3839" w:rsidRDefault="000F4741" w:rsidP="00AF3839">
            <w:pPr>
              <w:pStyle w:val="RedaliaNormal"/>
            </w:pPr>
          </w:p>
        </w:tc>
        <w:tc>
          <w:tcPr>
            <w:tcW w:w="3240" w:type="dxa"/>
            <w:gridSpan w:val="3"/>
            <w:tcBorders>
              <w:left w:val="nil"/>
            </w:tcBorders>
            <w:vAlign w:val="center"/>
          </w:tcPr>
          <w:p w:rsidR="000F4741" w:rsidRPr="00AF3839" w:rsidRDefault="000F4741" w:rsidP="00AF3839">
            <w:pPr>
              <w:pStyle w:val="RedaliaNormal"/>
            </w:pPr>
            <w:r w:rsidRPr="00AF3839">
              <w:t xml:space="preserve">Domicilié à </w:t>
            </w:r>
          </w:p>
        </w:tc>
        <w:tc>
          <w:tcPr>
            <w:tcW w:w="7020" w:type="dxa"/>
            <w:gridSpan w:val="11"/>
            <w:tcBorders>
              <w:right w:val="single" w:sz="8" w:space="0" w:color="auto"/>
            </w:tcBorders>
          </w:tcPr>
          <w:p w:rsidR="000F4741" w:rsidRPr="00AF3839" w:rsidRDefault="000F4741" w:rsidP="00561F9F">
            <w:pPr>
              <w:pStyle w:val="RdaliaZonecandidat"/>
              <w:keepNext/>
              <w:keepLines/>
              <w:shd w:val="clear" w:color="auto" w:fill="auto"/>
              <w:rPr>
                <w:sz w:val="24"/>
                <w:szCs w:val="24"/>
              </w:rPr>
            </w:pPr>
          </w:p>
          <w:p w:rsidR="000F4741" w:rsidRPr="00AF3839" w:rsidRDefault="000F4741" w:rsidP="00561F9F">
            <w:pPr>
              <w:pStyle w:val="RdaliaZonecandidat"/>
              <w:keepNext/>
              <w:keepLines/>
              <w:shd w:val="clear" w:color="auto" w:fill="auto"/>
              <w:rPr>
                <w:sz w:val="24"/>
                <w:szCs w:val="24"/>
              </w:rPr>
            </w:pPr>
          </w:p>
          <w:p w:rsidR="000F4741" w:rsidRPr="00AF3839" w:rsidRDefault="000F4741" w:rsidP="00561F9F">
            <w:pPr>
              <w:pStyle w:val="RdaliaZonecandidat"/>
              <w:keepNext/>
              <w:keepLines/>
              <w:shd w:val="clear" w:color="auto" w:fill="auto"/>
              <w:rPr>
                <w:sz w:val="24"/>
                <w:szCs w:val="24"/>
              </w:rPr>
            </w:pPr>
          </w:p>
          <w:p w:rsidR="000F4741" w:rsidRPr="00AF3839" w:rsidRDefault="000F4741" w:rsidP="00561F9F">
            <w:pPr>
              <w:pStyle w:val="RdaliaZonecandidat"/>
              <w:keepNext/>
              <w:keepLines/>
              <w:shd w:val="clear" w:color="auto" w:fill="auto"/>
              <w:rPr>
                <w:sz w:val="24"/>
                <w:szCs w:val="24"/>
              </w:rPr>
            </w:pPr>
          </w:p>
        </w:tc>
      </w:tr>
      <w:tr w:rsidR="000F4741" w:rsidRPr="005F0673" w:rsidTr="00561F9F">
        <w:tblPrEx>
          <w:tblBorders>
            <w:bottom w:val="single" w:sz="6" w:space="0" w:color="auto"/>
            <w:insideH w:val="single" w:sz="6" w:space="0" w:color="auto"/>
            <w:insideV w:val="single" w:sz="6" w:space="0" w:color="auto"/>
          </w:tblBorders>
        </w:tblPrEx>
        <w:trPr>
          <w:cantSplit/>
        </w:trPr>
        <w:tc>
          <w:tcPr>
            <w:tcW w:w="360" w:type="dxa"/>
            <w:tcBorders>
              <w:right w:val="nil"/>
            </w:tcBorders>
          </w:tcPr>
          <w:p w:rsidR="000F4741" w:rsidRPr="00AF3839" w:rsidRDefault="000F4741" w:rsidP="00AF3839">
            <w:pPr>
              <w:pStyle w:val="RedaliaNormal"/>
            </w:pPr>
          </w:p>
        </w:tc>
        <w:tc>
          <w:tcPr>
            <w:tcW w:w="3240" w:type="dxa"/>
            <w:gridSpan w:val="3"/>
            <w:tcBorders>
              <w:left w:val="nil"/>
            </w:tcBorders>
            <w:vAlign w:val="center"/>
          </w:tcPr>
          <w:p w:rsidR="000F4741" w:rsidRPr="00AF3839" w:rsidRDefault="000F4741" w:rsidP="00AF3839">
            <w:pPr>
              <w:pStyle w:val="RedaliaNormal"/>
            </w:pPr>
            <w:r w:rsidRPr="00AF3839">
              <w:t>Téléphone</w:t>
            </w:r>
          </w:p>
        </w:tc>
        <w:tc>
          <w:tcPr>
            <w:tcW w:w="7020" w:type="dxa"/>
            <w:gridSpan w:val="11"/>
            <w:tcBorders>
              <w:right w:val="single" w:sz="8" w:space="0" w:color="auto"/>
            </w:tcBorders>
          </w:tcPr>
          <w:p w:rsidR="000F4741" w:rsidRPr="00AF3839" w:rsidRDefault="000F4741" w:rsidP="00561F9F">
            <w:pPr>
              <w:pStyle w:val="RdaliaZonecandidat"/>
              <w:keepNext/>
              <w:keepLines/>
              <w:shd w:val="clear" w:color="auto" w:fill="auto"/>
              <w:rPr>
                <w:sz w:val="24"/>
                <w:szCs w:val="24"/>
              </w:rPr>
            </w:pPr>
          </w:p>
          <w:p w:rsidR="000F4741" w:rsidRPr="00AF3839" w:rsidRDefault="000F4741" w:rsidP="00561F9F">
            <w:pPr>
              <w:pStyle w:val="RdaliaZonecandidat"/>
              <w:keepNext/>
              <w:keepLines/>
              <w:shd w:val="clear" w:color="auto" w:fill="auto"/>
              <w:rPr>
                <w:sz w:val="24"/>
                <w:szCs w:val="24"/>
              </w:rPr>
            </w:pPr>
          </w:p>
        </w:tc>
      </w:tr>
      <w:tr w:rsidR="000F4741" w:rsidRPr="005F0673" w:rsidTr="00561F9F">
        <w:tblPrEx>
          <w:tblBorders>
            <w:bottom w:val="single" w:sz="6" w:space="0" w:color="auto"/>
            <w:insideH w:val="single" w:sz="6" w:space="0" w:color="auto"/>
            <w:insideV w:val="single" w:sz="6" w:space="0" w:color="auto"/>
          </w:tblBorders>
        </w:tblPrEx>
        <w:trPr>
          <w:cantSplit/>
        </w:trPr>
        <w:tc>
          <w:tcPr>
            <w:tcW w:w="360" w:type="dxa"/>
            <w:tcBorders>
              <w:bottom w:val="single" w:sz="4" w:space="0" w:color="auto"/>
              <w:right w:val="nil"/>
            </w:tcBorders>
          </w:tcPr>
          <w:p w:rsidR="000F4741" w:rsidRPr="00AF3839" w:rsidRDefault="000F4741" w:rsidP="00AF3839">
            <w:pPr>
              <w:pStyle w:val="RedaliaNormal"/>
            </w:pPr>
          </w:p>
        </w:tc>
        <w:tc>
          <w:tcPr>
            <w:tcW w:w="3240" w:type="dxa"/>
            <w:gridSpan w:val="3"/>
            <w:tcBorders>
              <w:left w:val="nil"/>
              <w:bottom w:val="single" w:sz="4" w:space="0" w:color="auto"/>
            </w:tcBorders>
            <w:vAlign w:val="center"/>
          </w:tcPr>
          <w:p w:rsidR="000F4741" w:rsidRPr="00AF3839" w:rsidRDefault="000F4741" w:rsidP="00AF3839">
            <w:pPr>
              <w:pStyle w:val="RedaliaNormal"/>
            </w:pPr>
            <w:r w:rsidRPr="00AF3839">
              <w:t>Télécopie</w:t>
            </w:r>
          </w:p>
        </w:tc>
        <w:tc>
          <w:tcPr>
            <w:tcW w:w="7020" w:type="dxa"/>
            <w:gridSpan w:val="11"/>
            <w:tcBorders>
              <w:bottom w:val="single" w:sz="4" w:space="0" w:color="auto"/>
              <w:right w:val="single" w:sz="8" w:space="0" w:color="auto"/>
            </w:tcBorders>
          </w:tcPr>
          <w:p w:rsidR="000F4741" w:rsidRPr="00AF3839" w:rsidRDefault="000F4741" w:rsidP="00561F9F">
            <w:pPr>
              <w:pStyle w:val="RdaliaZonecandidat"/>
              <w:keepNext/>
              <w:keepLines/>
              <w:shd w:val="clear" w:color="auto" w:fill="auto"/>
              <w:rPr>
                <w:sz w:val="24"/>
                <w:szCs w:val="24"/>
              </w:rPr>
            </w:pPr>
          </w:p>
          <w:p w:rsidR="000F4741" w:rsidRPr="00AF3839" w:rsidRDefault="000F4741" w:rsidP="00561F9F">
            <w:pPr>
              <w:pStyle w:val="RdaliaZonecandidat"/>
              <w:keepNext/>
              <w:keepLines/>
              <w:shd w:val="clear" w:color="auto" w:fill="auto"/>
              <w:rPr>
                <w:sz w:val="24"/>
                <w:szCs w:val="24"/>
              </w:rPr>
            </w:pPr>
          </w:p>
        </w:tc>
      </w:tr>
      <w:tr w:rsidR="000F4741" w:rsidRPr="00824587" w:rsidTr="00561F9F">
        <w:tblPrEx>
          <w:tblBorders>
            <w:bottom w:val="single" w:sz="6" w:space="0" w:color="auto"/>
            <w:insideH w:val="single" w:sz="6" w:space="0" w:color="auto"/>
            <w:insideV w:val="single" w:sz="6" w:space="0" w:color="auto"/>
          </w:tblBorders>
        </w:tblPrEx>
        <w:trPr>
          <w:cantSplit/>
        </w:trPr>
        <w:tc>
          <w:tcPr>
            <w:tcW w:w="10620" w:type="dxa"/>
            <w:gridSpan w:val="15"/>
            <w:tcBorders>
              <w:top w:val="single" w:sz="4" w:space="0" w:color="auto"/>
              <w:left w:val="single" w:sz="4" w:space="0" w:color="auto"/>
              <w:bottom w:val="single" w:sz="4" w:space="0" w:color="auto"/>
              <w:right w:val="single" w:sz="4" w:space="0" w:color="auto"/>
            </w:tcBorders>
          </w:tcPr>
          <w:p w:rsidR="000F4741" w:rsidRPr="00824587" w:rsidRDefault="000F4741" w:rsidP="00561F9F">
            <w:pPr>
              <w:pStyle w:val="RdaliaZonecandidat"/>
              <w:keepNext/>
              <w:keepLines/>
              <w:shd w:val="clear" w:color="auto" w:fill="auto"/>
              <w:rPr>
                <w:sz w:val="24"/>
                <w:szCs w:val="24"/>
              </w:rPr>
            </w:pPr>
            <w:r w:rsidRPr="00824587">
              <w:rPr>
                <w:sz w:val="24"/>
                <w:szCs w:val="24"/>
              </w:rPr>
              <w:fldChar w:fldCharType="begin">
                <w:ffData>
                  <w:name w:val=""/>
                  <w:enabled/>
                  <w:calcOnExit w:val="0"/>
                  <w:checkBox>
                    <w:sizeAuto/>
                    <w:default w:val="0"/>
                  </w:checkBox>
                </w:ffData>
              </w:fldChar>
            </w:r>
            <w:r w:rsidRPr="00824587">
              <w:rPr>
                <w:sz w:val="24"/>
                <w:szCs w:val="24"/>
              </w:rPr>
              <w:instrText xml:space="preserve"> FORMCHECKBOX </w:instrText>
            </w:r>
            <w:r w:rsidR="003B3B00">
              <w:rPr>
                <w:sz w:val="24"/>
                <w:szCs w:val="24"/>
              </w:rPr>
            </w:r>
            <w:r w:rsidR="003B3B00">
              <w:rPr>
                <w:sz w:val="24"/>
                <w:szCs w:val="24"/>
              </w:rPr>
              <w:fldChar w:fldCharType="separate"/>
            </w:r>
            <w:r w:rsidRPr="00824587">
              <w:rPr>
                <w:sz w:val="24"/>
                <w:szCs w:val="24"/>
              </w:rPr>
              <w:fldChar w:fldCharType="end"/>
            </w:r>
            <w:r w:rsidRPr="00824587">
              <w:rPr>
                <w:sz w:val="24"/>
                <w:szCs w:val="24"/>
              </w:rPr>
              <w:t xml:space="preserve"> Agissant pour le nom et le compte de la Société :</w:t>
            </w:r>
          </w:p>
        </w:tc>
      </w:tr>
      <w:tr w:rsidR="000F4741" w:rsidRPr="005F0673" w:rsidTr="00561F9F">
        <w:tblPrEx>
          <w:tblBorders>
            <w:bottom w:val="single" w:sz="6" w:space="0" w:color="auto"/>
            <w:insideH w:val="single" w:sz="6" w:space="0" w:color="auto"/>
            <w:insideV w:val="single" w:sz="6" w:space="0" w:color="auto"/>
          </w:tblBorders>
        </w:tblPrEx>
        <w:trPr>
          <w:cantSplit/>
          <w:trHeight w:val="764"/>
        </w:trPr>
        <w:tc>
          <w:tcPr>
            <w:tcW w:w="360" w:type="dxa"/>
            <w:tcBorders>
              <w:top w:val="single" w:sz="4" w:space="0" w:color="auto"/>
              <w:right w:val="nil"/>
            </w:tcBorders>
          </w:tcPr>
          <w:p w:rsidR="000F4741" w:rsidRPr="005F0673" w:rsidRDefault="000F4741" w:rsidP="00AF3839">
            <w:pPr>
              <w:pStyle w:val="RedaliaNormal"/>
            </w:pPr>
          </w:p>
        </w:tc>
        <w:tc>
          <w:tcPr>
            <w:tcW w:w="10260" w:type="dxa"/>
            <w:gridSpan w:val="14"/>
            <w:tcBorders>
              <w:top w:val="single" w:sz="4" w:space="0" w:color="auto"/>
              <w:left w:val="nil"/>
              <w:right w:val="single" w:sz="8" w:space="0" w:color="auto"/>
            </w:tcBorders>
          </w:tcPr>
          <w:p w:rsidR="000F4741" w:rsidRPr="00AF3839" w:rsidRDefault="000F4741" w:rsidP="00561F9F">
            <w:pPr>
              <w:pStyle w:val="RdaliaZonecandidat"/>
              <w:keepNext/>
              <w:keepLines/>
              <w:shd w:val="clear" w:color="auto" w:fill="auto"/>
              <w:rPr>
                <w:sz w:val="24"/>
                <w:szCs w:val="24"/>
              </w:rPr>
            </w:pPr>
          </w:p>
        </w:tc>
      </w:tr>
      <w:tr w:rsidR="000F4741" w:rsidRPr="005F0673" w:rsidTr="00561F9F">
        <w:tblPrEx>
          <w:tblBorders>
            <w:bottom w:val="single" w:sz="6" w:space="0" w:color="auto"/>
            <w:insideH w:val="single" w:sz="6" w:space="0" w:color="auto"/>
            <w:insideV w:val="single" w:sz="6" w:space="0" w:color="auto"/>
          </w:tblBorders>
        </w:tblPrEx>
        <w:trPr>
          <w:cantSplit/>
        </w:trPr>
        <w:tc>
          <w:tcPr>
            <w:tcW w:w="360" w:type="dxa"/>
            <w:tcBorders>
              <w:right w:val="nil"/>
            </w:tcBorders>
          </w:tcPr>
          <w:p w:rsidR="000F4741" w:rsidRPr="005F0673" w:rsidRDefault="000F4741" w:rsidP="00AF3839">
            <w:pPr>
              <w:pStyle w:val="RedaliaNormal"/>
            </w:pPr>
          </w:p>
        </w:tc>
        <w:tc>
          <w:tcPr>
            <w:tcW w:w="3240" w:type="dxa"/>
            <w:gridSpan w:val="3"/>
            <w:tcBorders>
              <w:left w:val="nil"/>
            </w:tcBorders>
            <w:vAlign w:val="center"/>
          </w:tcPr>
          <w:p w:rsidR="000F4741" w:rsidRPr="00AF3839" w:rsidRDefault="000F4741" w:rsidP="00AF3839">
            <w:pPr>
              <w:pStyle w:val="RedaliaNormal"/>
            </w:pPr>
            <w:r w:rsidRPr="00AF3839">
              <w:t>Au capital de </w:t>
            </w:r>
          </w:p>
        </w:tc>
        <w:tc>
          <w:tcPr>
            <w:tcW w:w="7020" w:type="dxa"/>
            <w:gridSpan w:val="11"/>
            <w:tcBorders>
              <w:right w:val="single" w:sz="8" w:space="0" w:color="auto"/>
            </w:tcBorders>
          </w:tcPr>
          <w:p w:rsidR="000F4741" w:rsidRPr="00AF3839" w:rsidRDefault="000F4741" w:rsidP="00561F9F">
            <w:pPr>
              <w:pStyle w:val="RdaliaZonecandidat"/>
              <w:keepNext/>
              <w:keepLines/>
              <w:shd w:val="clear" w:color="auto" w:fill="auto"/>
              <w:rPr>
                <w:sz w:val="24"/>
                <w:szCs w:val="24"/>
              </w:rPr>
            </w:pPr>
          </w:p>
          <w:p w:rsidR="000F4741" w:rsidRPr="00AF3839" w:rsidRDefault="000F4741" w:rsidP="00561F9F">
            <w:pPr>
              <w:pStyle w:val="RdaliaZonecandidat"/>
              <w:keepNext/>
              <w:keepLines/>
              <w:shd w:val="clear" w:color="auto" w:fill="auto"/>
              <w:rPr>
                <w:sz w:val="24"/>
                <w:szCs w:val="24"/>
              </w:rPr>
            </w:pPr>
          </w:p>
        </w:tc>
      </w:tr>
      <w:tr w:rsidR="000F4741" w:rsidRPr="005F0673" w:rsidTr="00561F9F">
        <w:tblPrEx>
          <w:tblBorders>
            <w:bottom w:val="single" w:sz="6" w:space="0" w:color="auto"/>
            <w:insideH w:val="single" w:sz="6" w:space="0" w:color="auto"/>
            <w:insideV w:val="single" w:sz="6" w:space="0" w:color="auto"/>
          </w:tblBorders>
        </w:tblPrEx>
        <w:trPr>
          <w:cantSplit/>
          <w:trHeight w:val="1421"/>
        </w:trPr>
        <w:tc>
          <w:tcPr>
            <w:tcW w:w="360" w:type="dxa"/>
            <w:tcBorders>
              <w:right w:val="nil"/>
            </w:tcBorders>
          </w:tcPr>
          <w:p w:rsidR="000F4741" w:rsidRPr="005F0673" w:rsidRDefault="000F4741" w:rsidP="00AF3839">
            <w:pPr>
              <w:pStyle w:val="RedaliaNormal"/>
            </w:pPr>
          </w:p>
        </w:tc>
        <w:tc>
          <w:tcPr>
            <w:tcW w:w="3240" w:type="dxa"/>
            <w:gridSpan w:val="3"/>
            <w:tcBorders>
              <w:left w:val="nil"/>
            </w:tcBorders>
            <w:vAlign w:val="center"/>
          </w:tcPr>
          <w:p w:rsidR="000F4741" w:rsidRPr="00AF3839" w:rsidRDefault="000F4741" w:rsidP="00AF3839">
            <w:pPr>
              <w:pStyle w:val="RedaliaNormal"/>
            </w:pPr>
            <w:r w:rsidRPr="00AF3839">
              <w:t>Ayant son siège à </w:t>
            </w:r>
          </w:p>
        </w:tc>
        <w:tc>
          <w:tcPr>
            <w:tcW w:w="7020" w:type="dxa"/>
            <w:gridSpan w:val="11"/>
            <w:tcBorders>
              <w:right w:val="single" w:sz="8" w:space="0" w:color="auto"/>
            </w:tcBorders>
          </w:tcPr>
          <w:p w:rsidR="000F4741" w:rsidRPr="00AF3839" w:rsidRDefault="000F4741" w:rsidP="00561F9F">
            <w:pPr>
              <w:pStyle w:val="RdaliaZonecandidat"/>
              <w:keepNext/>
              <w:keepLines/>
              <w:shd w:val="clear" w:color="auto" w:fill="auto"/>
              <w:rPr>
                <w:sz w:val="24"/>
                <w:szCs w:val="24"/>
              </w:rPr>
            </w:pPr>
          </w:p>
          <w:p w:rsidR="000F4741" w:rsidRPr="00AF3839" w:rsidRDefault="000F4741" w:rsidP="00561F9F">
            <w:pPr>
              <w:pStyle w:val="RdaliaZonecandidat"/>
              <w:keepNext/>
              <w:keepLines/>
              <w:shd w:val="clear" w:color="auto" w:fill="auto"/>
              <w:jc w:val="left"/>
              <w:rPr>
                <w:sz w:val="24"/>
                <w:szCs w:val="24"/>
              </w:rPr>
            </w:pPr>
          </w:p>
          <w:p w:rsidR="000F4741" w:rsidRPr="00AF3839" w:rsidRDefault="000F4741" w:rsidP="00561F9F">
            <w:pPr>
              <w:pStyle w:val="RdaliaZonecandidat"/>
              <w:keepNext/>
              <w:keepLines/>
              <w:shd w:val="clear" w:color="auto" w:fill="auto"/>
              <w:rPr>
                <w:sz w:val="24"/>
                <w:szCs w:val="24"/>
              </w:rPr>
            </w:pPr>
          </w:p>
          <w:p w:rsidR="000F4741" w:rsidRPr="00AF3839" w:rsidRDefault="000F4741" w:rsidP="00561F9F">
            <w:pPr>
              <w:pStyle w:val="RdaliaZonecandidat"/>
              <w:keepNext/>
              <w:keepLines/>
              <w:shd w:val="clear" w:color="auto" w:fill="auto"/>
              <w:rPr>
                <w:sz w:val="24"/>
                <w:szCs w:val="24"/>
              </w:rPr>
            </w:pPr>
          </w:p>
          <w:p w:rsidR="000F4741" w:rsidRPr="00AF3839" w:rsidRDefault="000F4741" w:rsidP="00561F9F">
            <w:pPr>
              <w:pStyle w:val="RdaliaZonecandidat"/>
              <w:keepNext/>
              <w:keepLines/>
              <w:shd w:val="clear" w:color="auto" w:fill="auto"/>
              <w:rPr>
                <w:sz w:val="24"/>
                <w:szCs w:val="24"/>
              </w:rPr>
            </w:pPr>
          </w:p>
        </w:tc>
      </w:tr>
      <w:tr w:rsidR="000F4741" w:rsidRPr="005F0673" w:rsidTr="00561F9F">
        <w:tblPrEx>
          <w:tblBorders>
            <w:bottom w:val="single" w:sz="6" w:space="0" w:color="auto"/>
            <w:insideH w:val="single" w:sz="6" w:space="0" w:color="auto"/>
            <w:insideV w:val="single" w:sz="6" w:space="0" w:color="auto"/>
          </w:tblBorders>
        </w:tblPrEx>
        <w:trPr>
          <w:cantSplit/>
        </w:trPr>
        <w:tc>
          <w:tcPr>
            <w:tcW w:w="360" w:type="dxa"/>
            <w:tcBorders>
              <w:right w:val="nil"/>
            </w:tcBorders>
          </w:tcPr>
          <w:p w:rsidR="000F4741" w:rsidRPr="005F0673" w:rsidRDefault="000F4741" w:rsidP="00AF3839">
            <w:pPr>
              <w:pStyle w:val="RedaliaNormal"/>
            </w:pPr>
          </w:p>
        </w:tc>
        <w:tc>
          <w:tcPr>
            <w:tcW w:w="3240" w:type="dxa"/>
            <w:gridSpan w:val="3"/>
            <w:tcBorders>
              <w:left w:val="nil"/>
            </w:tcBorders>
            <w:vAlign w:val="center"/>
          </w:tcPr>
          <w:p w:rsidR="000F4741" w:rsidRPr="00AF3839" w:rsidRDefault="000F4741" w:rsidP="00AF3839">
            <w:pPr>
              <w:pStyle w:val="RedaliaNormal"/>
            </w:pPr>
            <w:r w:rsidRPr="00AF3839">
              <w:t>Téléphone</w:t>
            </w:r>
          </w:p>
        </w:tc>
        <w:tc>
          <w:tcPr>
            <w:tcW w:w="7020" w:type="dxa"/>
            <w:gridSpan w:val="11"/>
            <w:tcBorders>
              <w:right w:val="single" w:sz="8" w:space="0" w:color="auto"/>
            </w:tcBorders>
          </w:tcPr>
          <w:p w:rsidR="000F4741" w:rsidRPr="00AF3839" w:rsidRDefault="000F4741" w:rsidP="00561F9F">
            <w:pPr>
              <w:pStyle w:val="RdaliaZonecandidat"/>
              <w:keepNext/>
              <w:keepLines/>
              <w:shd w:val="clear" w:color="auto" w:fill="auto"/>
              <w:rPr>
                <w:sz w:val="24"/>
                <w:szCs w:val="24"/>
              </w:rPr>
            </w:pPr>
          </w:p>
          <w:p w:rsidR="000F4741" w:rsidRPr="00AF3839" w:rsidRDefault="000F4741" w:rsidP="00561F9F">
            <w:pPr>
              <w:pStyle w:val="RdaliaZonecandidat"/>
              <w:keepNext/>
              <w:keepLines/>
              <w:shd w:val="clear" w:color="auto" w:fill="auto"/>
              <w:rPr>
                <w:sz w:val="24"/>
                <w:szCs w:val="24"/>
              </w:rPr>
            </w:pPr>
          </w:p>
        </w:tc>
      </w:tr>
      <w:tr w:rsidR="000F4741" w:rsidRPr="005F0673" w:rsidTr="00561F9F">
        <w:tblPrEx>
          <w:tblBorders>
            <w:bottom w:val="single" w:sz="6" w:space="0" w:color="auto"/>
            <w:insideH w:val="single" w:sz="6" w:space="0" w:color="auto"/>
            <w:insideV w:val="single" w:sz="6" w:space="0" w:color="auto"/>
          </w:tblBorders>
        </w:tblPrEx>
        <w:trPr>
          <w:cantSplit/>
        </w:trPr>
        <w:tc>
          <w:tcPr>
            <w:tcW w:w="360" w:type="dxa"/>
            <w:tcBorders>
              <w:right w:val="nil"/>
            </w:tcBorders>
          </w:tcPr>
          <w:p w:rsidR="000F4741" w:rsidRPr="005F0673" w:rsidRDefault="000F4741" w:rsidP="00AF3839">
            <w:pPr>
              <w:pStyle w:val="RedaliaNormal"/>
            </w:pPr>
          </w:p>
        </w:tc>
        <w:tc>
          <w:tcPr>
            <w:tcW w:w="3240" w:type="dxa"/>
            <w:gridSpan w:val="3"/>
            <w:tcBorders>
              <w:left w:val="nil"/>
            </w:tcBorders>
            <w:vAlign w:val="center"/>
          </w:tcPr>
          <w:p w:rsidR="000F4741" w:rsidRPr="00AF3839" w:rsidRDefault="000F4741" w:rsidP="00AF3839">
            <w:pPr>
              <w:pStyle w:val="RedaliaNormal"/>
            </w:pPr>
            <w:r w:rsidRPr="00AF3839">
              <w:t>Télécopie</w:t>
            </w:r>
          </w:p>
        </w:tc>
        <w:tc>
          <w:tcPr>
            <w:tcW w:w="7020" w:type="dxa"/>
            <w:gridSpan w:val="11"/>
            <w:tcBorders>
              <w:right w:val="single" w:sz="8" w:space="0" w:color="auto"/>
            </w:tcBorders>
          </w:tcPr>
          <w:p w:rsidR="000F4741" w:rsidRPr="00AF3839" w:rsidRDefault="000F4741" w:rsidP="00561F9F">
            <w:pPr>
              <w:pStyle w:val="RdaliaZonecandidat"/>
              <w:keepNext/>
              <w:keepLines/>
              <w:shd w:val="clear" w:color="auto" w:fill="auto"/>
              <w:rPr>
                <w:sz w:val="24"/>
                <w:szCs w:val="24"/>
              </w:rPr>
            </w:pPr>
          </w:p>
          <w:p w:rsidR="000F4741" w:rsidRPr="00AF3839" w:rsidRDefault="000F4741" w:rsidP="00561F9F">
            <w:pPr>
              <w:pStyle w:val="RdaliaZonecandidat"/>
              <w:keepNext/>
              <w:keepLines/>
              <w:shd w:val="clear" w:color="auto" w:fill="auto"/>
              <w:rPr>
                <w:sz w:val="24"/>
                <w:szCs w:val="24"/>
              </w:rPr>
            </w:pPr>
          </w:p>
        </w:tc>
      </w:tr>
      <w:tr w:rsidR="000F4741" w:rsidRPr="005F0673" w:rsidTr="00561F9F">
        <w:tblPrEx>
          <w:tblBorders>
            <w:bottom w:val="single" w:sz="18" w:space="0" w:color="auto"/>
            <w:right w:val="single" w:sz="18" w:space="0" w:color="auto"/>
          </w:tblBorders>
          <w:tblCellMar>
            <w:left w:w="0" w:type="dxa"/>
            <w:right w:w="0" w:type="dxa"/>
          </w:tblCellMar>
        </w:tblPrEx>
        <w:trPr>
          <w:cantSplit/>
          <w:trHeight w:val="508"/>
        </w:trPr>
        <w:tc>
          <w:tcPr>
            <w:tcW w:w="360" w:type="dxa"/>
            <w:tcBorders>
              <w:top w:val="single" w:sz="6" w:space="0" w:color="auto"/>
              <w:bottom w:val="nil"/>
              <w:right w:val="nil"/>
            </w:tcBorders>
          </w:tcPr>
          <w:p w:rsidR="000F4741" w:rsidRPr="005F0673" w:rsidRDefault="000F4741" w:rsidP="00AF3839">
            <w:pPr>
              <w:pStyle w:val="RedaliaNormal"/>
            </w:pPr>
          </w:p>
        </w:tc>
        <w:tc>
          <w:tcPr>
            <w:tcW w:w="10260" w:type="dxa"/>
            <w:gridSpan w:val="14"/>
            <w:tcBorders>
              <w:top w:val="single" w:sz="6" w:space="0" w:color="auto"/>
              <w:left w:val="nil"/>
              <w:bottom w:val="nil"/>
              <w:right w:val="single" w:sz="8" w:space="0" w:color="auto"/>
            </w:tcBorders>
          </w:tcPr>
          <w:p w:rsidR="000F4741" w:rsidRPr="00AF3839" w:rsidRDefault="000F4741" w:rsidP="00AF3839">
            <w:pPr>
              <w:pStyle w:val="RedaliaNormal"/>
            </w:pPr>
            <w:r w:rsidRPr="00AF3839">
              <w:t>N° d’identité d’établissement (SIRET) :</w:t>
            </w:r>
          </w:p>
        </w:tc>
      </w:tr>
      <w:tr w:rsidR="000F4741" w:rsidRPr="005F0673" w:rsidTr="00561F9F">
        <w:tblPrEx>
          <w:tblBorders>
            <w:bottom w:val="single" w:sz="18" w:space="0" w:color="auto"/>
            <w:right w:val="single" w:sz="18" w:space="0" w:color="auto"/>
          </w:tblBorders>
          <w:tblCellMar>
            <w:left w:w="0" w:type="dxa"/>
            <w:right w:w="0" w:type="dxa"/>
          </w:tblCellMar>
        </w:tblPrEx>
        <w:trPr>
          <w:cantSplit/>
          <w:trHeight w:val="507"/>
        </w:trPr>
        <w:tc>
          <w:tcPr>
            <w:tcW w:w="360" w:type="dxa"/>
            <w:tcBorders>
              <w:top w:val="nil"/>
              <w:bottom w:val="nil"/>
              <w:right w:val="nil"/>
            </w:tcBorders>
          </w:tcPr>
          <w:p w:rsidR="000F4741" w:rsidRPr="005F0673" w:rsidRDefault="000F4741" w:rsidP="00AF3839">
            <w:pPr>
              <w:pStyle w:val="RedaliaNormal"/>
            </w:pPr>
          </w:p>
        </w:tc>
        <w:tc>
          <w:tcPr>
            <w:tcW w:w="5220" w:type="dxa"/>
            <w:gridSpan w:val="5"/>
            <w:tcBorders>
              <w:top w:val="nil"/>
              <w:left w:val="nil"/>
              <w:bottom w:val="nil"/>
              <w:right w:val="nil"/>
            </w:tcBorders>
          </w:tcPr>
          <w:p w:rsidR="000F4741" w:rsidRPr="00AF3839" w:rsidRDefault="000F4741" w:rsidP="00AF3839">
            <w:pPr>
              <w:pStyle w:val="RedaliaNormal"/>
            </w:pPr>
            <w:r w:rsidRPr="00AF3839">
              <w:t>N° d'inscription (SIREN) :</w:t>
            </w:r>
          </w:p>
        </w:tc>
        <w:tc>
          <w:tcPr>
            <w:tcW w:w="360" w:type="dxa"/>
            <w:tcBorders>
              <w:top w:val="nil"/>
              <w:left w:val="nil"/>
              <w:bottom w:val="nil"/>
              <w:right w:val="nil"/>
            </w:tcBorders>
          </w:tcPr>
          <w:p w:rsidR="000F4741" w:rsidRPr="005F0673" w:rsidRDefault="000F4741" w:rsidP="00561F9F">
            <w:pPr>
              <w:keepNext/>
              <w:keepLines/>
              <w:spacing w:before="20"/>
            </w:pPr>
          </w:p>
        </w:tc>
        <w:tc>
          <w:tcPr>
            <w:tcW w:w="360" w:type="dxa"/>
            <w:tcBorders>
              <w:top w:val="nil"/>
              <w:left w:val="nil"/>
              <w:bottom w:val="nil"/>
              <w:right w:val="nil"/>
            </w:tcBorders>
          </w:tcPr>
          <w:p w:rsidR="000F4741" w:rsidRPr="005F0673" w:rsidRDefault="000F4741" w:rsidP="00561F9F">
            <w:pPr>
              <w:keepNext/>
              <w:keepLines/>
              <w:spacing w:before="20"/>
            </w:pPr>
          </w:p>
        </w:tc>
        <w:tc>
          <w:tcPr>
            <w:tcW w:w="360" w:type="dxa"/>
            <w:tcBorders>
              <w:top w:val="nil"/>
              <w:left w:val="nil"/>
              <w:bottom w:val="nil"/>
              <w:right w:val="nil"/>
            </w:tcBorders>
          </w:tcPr>
          <w:p w:rsidR="000F4741" w:rsidRPr="005F0673" w:rsidRDefault="000F4741" w:rsidP="00561F9F">
            <w:pPr>
              <w:keepNext/>
              <w:keepLines/>
              <w:spacing w:before="20"/>
            </w:pPr>
          </w:p>
        </w:tc>
        <w:tc>
          <w:tcPr>
            <w:tcW w:w="360" w:type="dxa"/>
            <w:tcBorders>
              <w:top w:val="nil"/>
              <w:left w:val="nil"/>
              <w:bottom w:val="nil"/>
              <w:right w:val="nil"/>
            </w:tcBorders>
          </w:tcPr>
          <w:p w:rsidR="000F4741" w:rsidRPr="005F0673" w:rsidRDefault="000F4741" w:rsidP="00561F9F">
            <w:pPr>
              <w:keepNext/>
              <w:keepLines/>
              <w:spacing w:before="20"/>
            </w:pPr>
          </w:p>
        </w:tc>
        <w:tc>
          <w:tcPr>
            <w:tcW w:w="360" w:type="dxa"/>
            <w:tcBorders>
              <w:top w:val="nil"/>
              <w:left w:val="nil"/>
              <w:bottom w:val="nil"/>
              <w:right w:val="nil"/>
            </w:tcBorders>
          </w:tcPr>
          <w:p w:rsidR="000F4741" w:rsidRPr="005F0673" w:rsidRDefault="000F4741" w:rsidP="00561F9F">
            <w:pPr>
              <w:keepNext/>
              <w:keepLines/>
              <w:spacing w:before="20"/>
            </w:pPr>
          </w:p>
        </w:tc>
        <w:tc>
          <w:tcPr>
            <w:tcW w:w="360" w:type="dxa"/>
            <w:tcBorders>
              <w:top w:val="nil"/>
              <w:left w:val="nil"/>
              <w:bottom w:val="nil"/>
              <w:right w:val="nil"/>
            </w:tcBorders>
          </w:tcPr>
          <w:p w:rsidR="000F4741" w:rsidRPr="005F0673" w:rsidRDefault="000F4741" w:rsidP="00561F9F">
            <w:pPr>
              <w:keepNext/>
              <w:keepLines/>
              <w:spacing w:before="20"/>
            </w:pPr>
          </w:p>
        </w:tc>
        <w:tc>
          <w:tcPr>
            <w:tcW w:w="360" w:type="dxa"/>
            <w:tcBorders>
              <w:top w:val="nil"/>
              <w:left w:val="nil"/>
              <w:bottom w:val="nil"/>
              <w:right w:val="nil"/>
            </w:tcBorders>
          </w:tcPr>
          <w:p w:rsidR="000F4741" w:rsidRPr="005F0673" w:rsidRDefault="000F4741" w:rsidP="00561F9F">
            <w:pPr>
              <w:keepNext/>
              <w:keepLines/>
              <w:spacing w:before="20"/>
            </w:pPr>
          </w:p>
        </w:tc>
        <w:tc>
          <w:tcPr>
            <w:tcW w:w="360" w:type="dxa"/>
            <w:tcBorders>
              <w:top w:val="nil"/>
              <w:left w:val="nil"/>
              <w:bottom w:val="nil"/>
              <w:right w:val="nil"/>
            </w:tcBorders>
          </w:tcPr>
          <w:p w:rsidR="000F4741" w:rsidRPr="005F0673" w:rsidRDefault="000F4741" w:rsidP="00561F9F">
            <w:pPr>
              <w:keepNext/>
              <w:keepLines/>
              <w:spacing w:before="20"/>
            </w:pPr>
          </w:p>
        </w:tc>
        <w:tc>
          <w:tcPr>
            <w:tcW w:w="2160" w:type="dxa"/>
            <w:tcBorders>
              <w:top w:val="nil"/>
              <w:left w:val="nil"/>
              <w:bottom w:val="nil"/>
              <w:right w:val="single" w:sz="8" w:space="0" w:color="auto"/>
            </w:tcBorders>
          </w:tcPr>
          <w:p w:rsidR="000F4741" w:rsidRPr="005F0673" w:rsidRDefault="000F4741" w:rsidP="00561F9F">
            <w:pPr>
              <w:keepNext/>
              <w:keepLines/>
              <w:spacing w:before="20"/>
            </w:pPr>
          </w:p>
        </w:tc>
      </w:tr>
      <w:tr w:rsidR="000F4741" w:rsidRPr="005F0673" w:rsidTr="00561F9F">
        <w:tblPrEx>
          <w:tblBorders>
            <w:bottom w:val="single" w:sz="18" w:space="0" w:color="auto"/>
            <w:right w:val="single" w:sz="18" w:space="0" w:color="auto"/>
          </w:tblBorders>
          <w:tblCellMar>
            <w:left w:w="0" w:type="dxa"/>
            <w:right w:w="0" w:type="dxa"/>
          </w:tblCellMar>
        </w:tblPrEx>
        <w:trPr>
          <w:cantSplit/>
          <w:trHeight w:val="1005"/>
        </w:trPr>
        <w:tc>
          <w:tcPr>
            <w:tcW w:w="360" w:type="dxa"/>
            <w:tcBorders>
              <w:top w:val="nil"/>
              <w:bottom w:val="nil"/>
              <w:right w:val="nil"/>
            </w:tcBorders>
          </w:tcPr>
          <w:p w:rsidR="000F4741" w:rsidRPr="005F0673" w:rsidRDefault="000F4741" w:rsidP="00AF3839">
            <w:pPr>
              <w:pStyle w:val="RedaliaNormal"/>
            </w:pPr>
          </w:p>
        </w:tc>
        <w:tc>
          <w:tcPr>
            <w:tcW w:w="5220" w:type="dxa"/>
            <w:gridSpan w:val="5"/>
            <w:tcBorders>
              <w:top w:val="nil"/>
              <w:left w:val="nil"/>
              <w:bottom w:val="nil"/>
              <w:right w:val="nil"/>
            </w:tcBorders>
          </w:tcPr>
          <w:p w:rsidR="000F4741" w:rsidRPr="00AF3839" w:rsidRDefault="000F4741" w:rsidP="00AF3839">
            <w:pPr>
              <w:pStyle w:val="RedaliaNormal"/>
            </w:pPr>
            <w:r w:rsidRPr="00AF3839">
              <w:fldChar w:fldCharType="begin">
                <w:ffData>
                  <w:name w:val=""/>
                  <w:enabled/>
                  <w:calcOnExit w:val="0"/>
                  <w:checkBox>
                    <w:sizeAuto/>
                    <w:default w:val="0"/>
                  </w:checkBox>
                </w:ffData>
              </w:fldChar>
            </w:r>
            <w:r w:rsidRPr="00AF3839">
              <w:instrText xml:space="preserve"> FORMCHECKBOX </w:instrText>
            </w:r>
            <w:r w:rsidR="003B3B00">
              <w:fldChar w:fldCharType="separate"/>
            </w:r>
            <w:r w:rsidRPr="00AF3839">
              <w:fldChar w:fldCharType="end"/>
            </w:r>
            <w:r w:rsidRPr="00AF3839">
              <w:t xml:space="preserve"> </w:t>
            </w:r>
            <w:proofErr w:type="gramStart"/>
            <w:r w:rsidRPr="00AF3839">
              <w:t>au</w:t>
            </w:r>
            <w:proofErr w:type="gramEnd"/>
            <w:r w:rsidRPr="00AF3839">
              <w:t xml:space="preserve"> répertoire des métiers ou </w:t>
            </w:r>
          </w:p>
          <w:p w:rsidR="000F4741" w:rsidRPr="00AF3839" w:rsidRDefault="000F4741" w:rsidP="00AF3839">
            <w:pPr>
              <w:pStyle w:val="RedaliaNormal"/>
            </w:pPr>
          </w:p>
          <w:p w:rsidR="000F4741" w:rsidRPr="00AF3839" w:rsidRDefault="000F4741" w:rsidP="00AF3839">
            <w:pPr>
              <w:pStyle w:val="RedaliaNormal"/>
            </w:pPr>
            <w:r w:rsidRPr="00AF3839">
              <w:fldChar w:fldCharType="begin">
                <w:ffData>
                  <w:name w:val=""/>
                  <w:enabled/>
                  <w:calcOnExit w:val="0"/>
                  <w:checkBox>
                    <w:sizeAuto/>
                    <w:default w:val="0"/>
                  </w:checkBox>
                </w:ffData>
              </w:fldChar>
            </w:r>
            <w:r w:rsidRPr="00AF3839">
              <w:instrText xml:space="preserve"> FORMCHECKBOX </w:instrText>
            </w:r>
            <w:r w:rsidR="003B3B00">
              <w:fldChar w:fldCharType="separate"/>
            </w:r>
            <w:r w:rsidRPr="00AF3839">
              <w:fldChar w:fldCharType="end"/>
            </w:r>
            <w:r w:rsidRPr="00AF3839">
              <w:t xml:space="preserve"> au registre du commerce et des sociétés :</w:t>
            </w:r>
          </w:p>
        </w:tc>
        <w:tc>
          <w:tcPr>
            <w:tcW w:w="360" w:type="dxa"/>
            <w:tcBorders>
              <w:top w:val="nil"/>
              <w:left w:val="nil"/>
              <w:bottom w:val="nil"/>
              <w:right w:val="nil"/>
            </w:tcBorders>
          </w:tcPr>
          <w:p w:rsidR="000F4741" w:rsidRPr="005F0673" w:rsidRDefault="000F4741" w:rsidP="00AF3839">
            <w:pPr>
              <w:pStyle w:val="RedaliaNormal"/>
            </w:pPr>
          </w:p>
        </w:tc>
        <w:tc>
          <w:tcPr>
            <w:tcW w:w="360" w:type="dxa"/>
            <w:tcBorders>
              <w:top w:val="nil"/>
              <w:left w:val="nil"/>
              <w:bottom w:val="nil"/>
              <w:right w:val="nil"/>
            </w:tcBorders>
          </w:tcPr>
          <w:p w:rsidR="000F4741" w:rsidRPr="005F0673" w:rsidRDefault="000F4741" w:rsidP="00AF3839">
            <w:pPr>
              <w:pStyle w:val="RedaliaNormal"/>
            </w:pPr>
          </w:p>
        </w:tc>
        <w:tc>
          <w:tcPr>
            <w:tcW w:w="360" w:type="dxa"/>
            <w:tcBorders>
              <w:top w:val="nil"/>
              <w:left w:val="nil"/>
              <w:bottom w:val="nil"/>
              <w:right w:val="nil"/>
            </w:tcBorders>
          </w:tcPr>
          <w:p w:rsidR="000F4741" w:rsidRPr="005F0673" w:rsidRDefault="000F4741" w:rsidP="00AF3839">
            <w:pPr>
              <w:pStyle w:val="RedaliaNormal"/>
            </w:pPr>
          </w:p>
        </w:tc>
        <w:tc>
          <w:tcPr>
            <w:tcW w:w="360" w:type="dxa"/>
            <w:tcBorders>
              <w:top w:val="nil"/>
              <w:left w:val="nil"/>
              <w:bottom w:val="nil"/>
              <w:right w:val="nil"/>
            </w:tcBorders>
          </w:tcPr>
          <w:p w:rsidR="000F4741" w:rsidRPr="005F0673" w:rsidRDefault="000F4741" w:rsidP="00AF3839">
            <w:pPr>
              <w:pStyle w:val="RedaliaNormal"/>
            </w:pPr>
          </w:p>
        </w:tc>
        <w:tc>
          <w:tcPr>
            <w:tcW w:w="360" w:type="dxa"/>
            <w:tcBorders>
              <w:top w:val="nil"/>
              <w:left w:val="nil"/>
              <w:bottom w:val="nil"/>
              <w:right w:val="nil"/>
            </w:tcBorders>
          </w:tcPr>
          <w:p w:rsidR="000F4741" w:rsidRPr="005F0673" w:rsidRDefault="000F4741" w:rsidP="00AF3839">
            <w:pPr>
              <w:pStyle w:val="RedaliaNormal"/>
            </w:pPr>
          </w:p>
        </w:tc>
        <w:tc>
          <w:tcPr>
            <w:tcW w:w="360" w:type="dxa"/>
            <w:tcBorders>
              <w:top w:val="nil"/>
              <w:left w:val="nil"/>
              <w:bottom w:val="nil"/>
              <w:right w:val="nil"/>
            </w:tcBorders>
          </w:tcPr>
          <w:p w:rsidR="000F4741" w:rsidRPr="005F0673" w:rsidRDefault="000F4741" w:rsidP="00AF3839">
            <w:pPr>
              <w:pStyle w:val="RedaliaNormal"/>
            </w:pPr>
          </w:p>
        </w:tc>
        <w:tc>
          <w:tcPr>
            <w:tcW w:w="360" w:type="dxa"/>
            <w:tcBorders>
              <w:top w:val="nil"/>
              <w:left w:val="nil"/>
              <w:bottom w:val="nil"/>
              <w:right w:val="nil"/>
            </w:tcBorders>
          </w:tcPr>
          <w:p w:rsidR="000F4741" w:rsidRPr="005F0673" w:rsidRDefault="000F4741" w:rsidP="00AF3839">
            <w:pPr>
              <w:pStyle w:val="RedaliaNormal"/>
            </w:pPr>
          </w:p>
        </w:tc>
        <w:tc>
          <w:tcPr>
            <w:tcW w:w="360" w:type="dxa"/>
            <w:tcBorders>
              <w:top w:val="nil"/>
              <w:left w:val="nil"/>
              <w:bottom w:val="nil"/>
              <w:right w:val="nil"/>
            </w:tcBorders>
          </w:tcPr>
          <w:p w:rsidR="000F4741" w:rsidRPr="005F0673" w:rsidRDefault="000F4741" w:rsidP="00AF3839">
            <w:pPr>
              <w:pStyle w:val="RedaliaNormal"/>
            </w:pPr>
          </w:p>
        </w:tc>
        <w:tc>
          <w:tcPr>
            <w:tcW w:w="2160" w:type="dxa"/>
            <w:tcBorders>
              <w:top w:val="nil"/>
              <w:left w:val="nil"/>
              <w:bottom w:val="nil"/>
              <w:right w:val="single" w:sz="8" w:space="0" w:color="auto"/>
            </w:tcBorders>
          </w:tcPr>
          <w:p w:rsidR="000F4741" w:rsidRPr="005F0673" w:rsidRDefault="000F4741" w:rsidP="00AF3839">
            <w:pPr>
              <w:pStyle w:val="RedaliaNormal"/>
            </w:pPr>
          </w:p>
        </w:tc>
      </w:tr>
      <w:tr w:rsidR="000F4741" w:rsidRPr="005F0673" w:rsidTr="00561F9F">
        <w:tblPrEx>
          <w:tblBorders>
            <w:bottom w:val="single" w:sz="18" w:space="0" w:color="auto"/>
            <w:right w:val="single" w:sz="18" w:space="0" w:color="auto"/>
          </w:tblBorders>
          <w:tblCellMar>
            <w:left w:w="0" w:type="dxa"/>
            <w:right w:w="0" w:type="dxa"/>
          </w:tblCellMar>
        </w:tblPrEx>
        <w:trPr>
          <w:cantSplit/>
          <w:trHeight w:val="731"/>
        </w:trPr>
        <w:tc>
          <w:tcPr>
            <w:tcW w:w="10620" w:type="dxa"/>
            <w:gridSpan w:val="15"/>
            <w:tcBorders>
              <w:top w:val="single" w:sz="8" w:space="0" w:color="auto"/>
              <w:bottom w:val="single" w:sz="8" w:space="0" w:color="auto"/>
              <w:right w:val="single" w:sz="8" w:space="0" w:color="auto"/>
            </w:tcBorders>
          </w:tcPr>
          <w:p w:rsidR="000F4741" w:rsidRPr="00AF3839" w:rsidRDefault="000F4741" w:rsidP="00AF3839">
            <w:pPr>
              <w:pStyle w:val="RedaliaNormal"/>
            </w:pPr>
            <w:r w:rsidRPr="00AF3839">
              <w:t>La société est une PME/PMI :</w:t>
            </w:r>
          </w:p>
          <w:p w:rsidR="00561F9F" w:rsidRPr="00AF3839" w:rsidRDefault="00561F9F" w:rsidP="00AF3839">
            <w:pPr>
              <w:pStyle w:val="RedaliaNormal"/>
            </w:pPr>
          </w:p>
          <w:p w:rsidR="000F4741" w:rsidRPr="00AF3839" w:rsidRDefault="000F4741" w:rsidP="00AF3839">
            <w:pPr>
              <w:pStyle w:val="RedaliaNormal"/>
            </w:pPr>
            <w:r w:rsidRPr="00AF3839">
              <w:t xml:space="preserve">            oui  </w:t>
            </w:r>
            <w:r w:rsidRPr="00AF3839">
              <w:fldChar w:fldCharType="begin">
                <w:ffData>
                  <w:name w:val=""/>
                  <w:enabled/>
                  <w:calcOnExit w:val="0"/>
                  <w:checkBox>
                    <w:sizeAuto/>
                    <w:default w:val="0"/>
                  </w:checkBox>
                </w:ffData>
              </w:fldChar>
            </w:r>
            <w:r w:rsidRPr="00AF3839">
              <w:instrText xml:space="preserve"> FORMCHECKBOX </w:instrText>
            </w:r>
            <w:r w:rsidR="003B3B00">
              <w:fldChar w:fldCharType="separate"/>
            </w:r>
            <w:r w:rsidRPr="00AF3839">
              <w:fldChar w:fldCharType="end"/>
            </w:r>
            <w:r w:rsidRPr="00AF3839">
              <w:t xml:space="preserve">                   non  </w:t>
            </w:r>
            <w:r w:rsidRPr="00AF3839">
              <w:fldChar w:fldCharType="begin">
                <w:ffData>
                  <w:name w:val=""/>
                  <w:enabled/>
                  <w:calcOnExit w:val="0"/>
                  <w:checkBox>
                    <w:sizeAuto/>
                    <w:default w:val="0"/>
                  </w:checkBox>
                </w:ffData>
              </w:fldChar>
            </w:r>
            <w:r w:rsidRPr="00AF3839">
              <w:instrText xml:space="preserve"> FORMCHECKBOX </w:instrText>
            </w:r>
            <w:r w:rsidR="003B3B00">
              <w:fldChar w:fldCharType="separate"/>
            </w:r>
            <w:r w:rsidRPr="00AF3839">
              <w:fldChar w:fldCharType="end"/>
            </w:r>
          </w:p>
          <w:p w:rsidR="000F4741" w:rsidRPr="00AF3839" w:rsidRDefault="000F4741" w:rsidP="00AF3839">
            <w:pPr>
              <w:pStyle w:val="RdaliaCommentairesAE"/>
            </w:pPr>
            <w:r w:rsidRPr="00AF3839">
              <w:t>Cochez la case qui correspond à la situation de la société</w:t>
            </w:r>
          </w:p>
        </w:tc>
      </w:tr>
    </w:tbl>
    <w:p w:rsidR="000F4741" w:rsidRDefault="000F4741" w:rsidP="000F4741">
      <w:pPr>
        <w:keepNext/>
        <w:keepLines/>
        <w:jc w:val="center"/>
        <w:rPr>
          <w:b/>
          <w:bCs/>
          <w:sz w:val="24"/>
          <w:szCs w:val="24"/>
        </w:rPr>
      </w:pPr>
    </w:p>
    <w:p w:rsidR="000F4741" w:rsidRDefault="000F4741" w:rsidP="000F4741">
      <w:pPr>
        <w:keepNext/>
        <w:keepLines/>
        <w:jc w:val="center"/>
        <w:rPr>
          <w:b/>
          <w:bCs/>
          <w:sz w:val="24"/>
          <w:szCs w:val="24"/>
        </w:rPr>
      </w:pPr>
    </w:p>
    <w:p w:rsidR="000F4741" w:rsidRDefault="000F4741" w:rsidP="000F4741">
      <w:pPr>
        <w:keepNext/>
        <w:keepLines/>
        <w:jc w:val="center"/>
        <w:rPr>
          <w:b/>
          <w:bCs/>
          <w:sz w:val="24"/>
          <w:szCs w:val="24"/>
        </w:rPr>
      </w:pPr>
    </w:p>
    <w:p w:rsidR="000F4741" w:rsidRDefault="000F4741" w:rsidP="000F4741">
      <w:pPr>
        <w:keepNext/>
        <w:keepLines/>
        <w:jc w:val="center"/>
        <w:rPr>
          <w:b/>
          <w:bCs/>
          <w:sz w:val="24"/>
          <w:szCs w:val="24"/>
        </w:rPr>
      </w:pPr>
    </w:p>
    <w:p w:rsidR="000F4741" w:rsidRPr="00841B53" w:rsidRDefault="000F4741" w:rsidP="000F4741"/>
    <w:p w:rsidR="000F4741" w:rsidRDefault="000F4741" w:rsidP="000F4741">
      <w:pPr>
        <w:rPr>
          <w:b/>
          <w:bCs/>
          <w:sz w:val="24"/>
          <w:szCs w:val="24"/>
          <w:u w:val="single"/>
        </w:rPr>
      </w:pPr>
      <w:r>
        <w:rPr>
          <w:b/>
          <w:bCs/>
          <w:sz w:val="24"/>
          <w:szCs w:val="24"/>
          <w:u w:val="single"/>
        </w:rPr>
        <w:t>B – ENGAGEMENT DU CANDIDAT</w:t>
      </w:r>
    </w:p>
    <w:p w:rsidR="000F4741" w:rsidRPr="00841B53" w:rsidRDefault="000F4741" w:rsidP="000F4741">
      <w:pPr>
        <w:rPr>
          <w:color w:val="000000" w:themeColor="text1"/>
        </w:rPr>
      </w:pPr>
    </w:p>
    <w:p w:rsidR="000F4741" w:rsidRPr="00655199" w:rsidRDefault="000F4741" w:rsidP="000F4741">
      <w:pPr>
        <w:ind w:right="282"/>
        <w:rPr>
          <w:color w:val="000000" w:themeColor="text1"/>
          <w:sz w:val="24"/>
          <w:szCs w:val="24"/>
        </w:rPr>
      </w:pPr>
      <w:r w:rsidRPr="00655199">
        <w:rPr>
          <w:b/>
          <w:color w:val="000000" w:themeColor="text1"/>
          <w:sz w:val="24"/>
          <w:szCs w:val="24"/>
        </w:rPr>
        <w:t>1 –</w:t>
      </w:r>
      <w:r w:rsidRPr="00655199">
        <w:rPr>
          <w:color w:val="000000" w:themeColor="text1"/>
          <w:sz w:val="24"/>
          <w:szCs w:val="24"/>
        </w:rPr>
        <w:t xml:space="preserve"> Après avoir pris connaissance des clauses administratives particulières et des documents qui y sont mentionnés et après avoir produit les documents, certificats, attestations ou déclarations visés aux articles L.2341-1 à L.2341-3 du code de la commande publique,</w:t>
      </w:r>
    </w:p>
    <w:p w:rsidR="000F4741" w:rsidRPr="00655199" w:rsidRDefault="000F4741" w:rsidP="000F4741">
      <w:pPr>
        <w:ind w:right="332"/>
        <w:rPr>
          <w:color w:val="000000" w:themeColor="text1"/>
          <w:sz w:val="24"/>
          <w:szCs w:val="24"/>
        </w:rPr>
      </w:pPr>
    </w:p>
    <w:tbl>
      <w:tblPr>
        <w:tblW w:w="10620"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26"/>
        <w:gridCol w:w="10194"/>
      </w:tblGrid>
      <w:tr w:rsidR="000F4741" w:rsidRPr="00553773" w:rsidTr="00561F9F">
        <w:trPr>
          <w:cantSplit/>
        </w:trPr>
        <w:tc>
          <w:tcPr>
            <w:tcW w:w="426" w:type="dxa"/>
            <w:tcBorders>
              <w:right w:val="nil"/>
            </w:tcBorders>
            <w:shd w:val="clear" w:color="auto" w:fill="C0C0C0"/>
          </w:tcPr>
          <w:p w:rsidR="000F4741" w:rsidRPr="00553773" w:rsidRDefault="000F4741" w:rsidP="00561F9F">
            <w:pPr>
              <w:pStyle w:val="DCETableau"/>
              <w:widowControl w:val="0"/>
              <w:overflowPunct w:val="0"/>
              <w:autoSpaceDE w:val="0"/>
              <w:autoSpaceDN w:val="0"/>
              <w:adjustRightInd w:val="0"/>
              <w:ind w:left="-70" w:right="-70"/>
              <w:jc w:val="left"/>
              <w:textAlignment w:val="baseline"/>
              <w:rPr>
                <w:b/>
                <w:bCs/>
                <w:i/>
                <w:iCs/>
                <w:color w:val="000000" w:themeColor="text1"/>
              </w:rPr>
            </w:pPr>
          </w:p>
        </w:tc>
        <w:tc>
          <w:tcPr>
            <w:tcW w:w="10194" w:type="dxa"/>
            <w:tcBorders>
              <w:left w:val="nil"/>
            </w:tcBorders>
            <w:shd w:val="clear" w:color="auto" w:fill="C0C0C0"/>
          </w:tcPr>
          <w:p w:rsidR="000F4741" w:rsidRPr="00553773" w:rsidRDefault="000F4741" w:rsidP="00561F9F">
            <w:pPr>
              <w:pStyle w:val="DCETableau"/>
              <w:widowControl w:val="0"/>
              <w:overflowPunct w:val="0"/>
              <w:autoSpaceDE w:val="0"/>
              <w:autoSpaceDN w:val="0"/>
              <w:adjustRightInd w:val="0"/>
              <w:ind w:left="-70" w:right="-70"/>
              <w:jc w:val="left"/>
              <w:textAlignment w:val="baseline"/>
              <w:rPr>
                <w:b/>
                <w:bCs/>
                <w:i/>
                <w:iCs/>
                <w:color w:val="000000" w:themeColor="text1"/>
              </w:rPr>
            </w:pPr>
            <w:r w:rsidRPr="00553773">
              <w:rPr>
                <w:b/>
                <w:bCs/>
                <w:i/>
                <w:iCs/>
                <w:color w:val="000000" w:themeColor="text1"/>
              </w:rPr>
              <w:t>Remplissez ce cadre si vous répondez en tant que titulaire unique</w:t>
            </w:r>
          </w:p>
        </w:tc>
      </w:tr>
      <w:tr w:rsidR="000F4741" w:rsidRPr="00553773" w:rsidTr="00561F9F">
        <w:tblPrEx>
          <w:tblBorders>
            <w:top w:val="none" w:sz="0" w:space="0" w:color="auto"/>
            <w:left w:val="single" w:sz="4" w:space="0" w:color="auto"/>
            <w:bottom w:val="none" w:sz="0" w:space="0" w:color="auto"/>
            <w:right w:val="single" w:sz="4" w:space="0" w:color="auto"/>
            <w:insideH w:val="none" w:sz="0" w:space="0" w:color="auto"/>
            <w:insideV w:val="none" w:sz="0" w:space="0" w:color="auto"/>
          </w:tblBorders>
        </w:tblPrEx>
        <w:trPr>
          <w:cantSplit/>
        </w:trPr>
        <w:tc>
          <w:tcPr>
            <w:tcW w:w="426" w:type="dxa"/>
          </w:tcPr>
          <w:p w:rsidR="000F4741" w:rsidRPr="000B2286" w:rsidRDefault="000F4741" w:rsidP="00561F9F">
            <w:pPr>
              <w:pStyle w:val="DCETableau"/>
              <w:widowControl w:val="0"/>
              <w:overflowPunct w:val="0"/>
              <w:autoSpaceDE w:val="0"/>
              <w:autoSpaceDN w:val="0"/>
              <w:adjustRightInd w:val="0"/>
              <w:spacing w:before="40"/>
              <w:ind w:left="-68" w:right="-68"/>
              <w:jc w:val="left"/>
              <w:textAlignment w:val="baseline"/>
              <w:rPr>
                <w:bCs/>
                <w:iCs/>
                <w:color w:val="000000" w:themeColor="text1"/>
                <w:sz w:val="10"/>
                <w:szCs w:val="10"/>
              </w:rPr>
            </w:pPr>
          </w:p>
        </w:tc>
        <w:tc>
          <w:tcPr>
            <w:tcW w:w="10194" w:type="dxa"/>
          </w:tcPr>
          <w:p w:rsidR="000F4741" w:rsidRPr="000B2286" w:rsidRDefault="000F4741" w:rsidP="00AF3839">
            <w:pPr>
              <w:pStyle w:val="RedaliaNormal"/>
            </w:pPr>
          </w:p>
        </w:tc>
      </w:tr>
      <w:tr w:rsidR="000F4741" w:rsidRPr="00553773" w:rsidTr="00561F9F">
        <w:tblPrEx>
          <w:tblBorders>
            <w:top w:val="none" w:sz="0" w:space="0" w:color="auto"/>
            <w:left w:val="single" w:sz="4" w:space="0" w:color="auto"/>
            <w:bottom w:val="none" w:sz="0" w:space="0" w:color="auto"/>
            <w:right w:val="single" w:sz="4" w:space="0" w:color="auto"/>
            <w:insideH w:val="none" w:sz="0" w:space="0" w:color="auto"/>
            <w:insideV w:val="none" w:sz="0" w:space="0" w:color="auto"/>
          </w:tblBorders>
        </w:tblPrEx>
        <w:trPr>
          <w:cantSplit/>
        </w:trPr>
        <w:tc>
          <w:tcPr>
            <w:tcW w:w="426" w:type="dxa"/>
          </w:tcPr>
          <w:p w:rsidR="000F4741" w:rsidRPr="00824587" w:rsidRDefault="000F4741" w:rsidP="00561F9F">
            <w:pPr>
              <w:pStyle w:val="DCETableau"/>
              <w:widowControl w:val="0"/>
              <w:overflowPunct w:val="0"/>
              <w:autoSpaceDE w:val="0"/>
              <w:autoSpaceDN w:val="0"/>
              <w:adjustRightInd w:val="0"/>
              <w:spacing w:before="40"/>
              <w:ind w:left="-68" w:right="-68"/>
              <w:jc w:val="left"/>
              <w:textAlignment w:val="baseline"/>
              <w:rPr>
                <w:b/>
                <w:bCs/>
                <w:i/>
                <w:iCs/>
                <w:color w:val="000000" w:themeColor="text1"/>
                <w:sz w:val="24"/>
                <w:szCs w:val="24"/>
              </w:rPr>
            </w:pPr>
            <w:r w:rsidRPr="00824587">
              <w:rPr>
                <w:b/>
                <w:bCs/>
                <w:i/>
                <w:iCs/>
                <w:color w:val="000000" w:themeColor="text1"/>
                <w:sz w:val="24"/>
                <w:szCs w:val="24"/>
              </w:rPr>
              <w:t xml:space="preserve"> </w:t>
            </w:r>
            <w:r>
              <w:rPr>
                <w:sz w:val="24"/>
                <w:szCs w:val="24"/>
              </w:rPr>
              <w:fldChar w:fldCharType="begin">
                <w:ffData>
                  <w:name w:val=""/>
                  <w:enabled/>
                  <w:calcOnExit w:val="0"/>
                  <w:checkBox>
                    <w:sizeAuto/>
                    <w:default w:val="0"/>
                  </w:checkBox>
                </w:ffData>
              </w:fldChar>
            </w:r>
            <w:r>
              <w:rPr>
                <w:sz w:val="24"/>
                <w:szCs w:val="24"/>
              </w:rPr>
              <w:instrText xml:space="preserve"> FORMCHECKBOX </w:instrText>
            </w:r>
            <w:r w:rsidR="003B3B00">
              <w:rPr>
                <w:sz w:val="24"/>
                <w:szCs w:val="24"/>
              </w:rPr>
            </w:r>
            <w:r w:rsidR="003B3B00">
              <w:rPr>
                <w:sz w:val="24"/>
                <w:szCs w:val="24"/>
              </w:rPr>
              <w:fldChar w:fldCharType="separate"/>
            </w:r>
            <w:r>
              <w:rPr>
                <w:sz w:val="24"/>
                <w:szCs w:val="24"/>
              </w:rPr>
              <w:fldChar w:fldCharType="end"/>
            </w:r>
          </w:p>
        </w:tc>
        <w:tc>
          <w:tcPr>
            <w:tcW w:w="10194" w:type="dxa"/>
          </w:tcPr>
          <w:p w:rsidR="000F4741" w:rsidRPr="00824587" w:rsidRDefault="000F4741" w:rsidP="00AF3839">
            <w:pPr>
              <w:pStyle w:val="RedaliaNormal"/>
            </w:pPr>
            <w:r w:rsidRPr="00824587">
              <w:t>Je m’engage sans réserve, conformément aux stipulations des documents visés ci-dessus, à exécuter les fournitures dans les conditions ci-après définies.</w:t>
            </w:r>
          </w:p>
        </w:tc>
      </w:tr>
      <w:tr w:rsidR="000F4741" w:rsidRPr="00040A1E" w:rsidTr="00561F9F">
        <w:tblPrEx>
          <w:tblBorders>
            <w:top w:val="none" w:sz="0" w:space="0" w:color="auto"/>
            <w:left w:val="single" w:sz="4" w:space="0" w:color="auto"/>
            <w:bottom w:val="none" w:sz="0" w:space="0" w:color="auto"/>
            <w:right w:val="single" w:sz="4" w:space="0" w:color="auto"/>
            <w:insideH w:val="none" w:sz="0" w:space="0" w:color="auto"/>
            <w:insideV w:val="none" w:sz="0" w:space="0" w:color="auto"/>
          </w:tblBorders>
        </w:tblPrEx>
        <w:trPr>
          <w:cantSplit/>
        </w:trPr>
        <w:tc>
          <w:tcPr>
            <w:tcW w:w="426" w:type="dxa"/>
            <w:tcBorders>
              <w:bottom w:val="single" w:sz="4" w:space="0" w:color="auto"/>
            </w:tcBorders>
          </w:tcPr>
          <w:p w:rsidR="000F4741" w:rsidRPr="000B2286" w:rsidRDefault="000F4741" w:rsidP="00561F9F">
            <w:pPr>
              <w:pStyle w:val="DCETableau"/>
              <w:widowControl w:val="0"/>
              <w:overflowPunct w:val="0"/>
              <w:autoSpaceDE w:val="0"/>
              <w:autoSpaceDN w:val="0"/>
              <w:adjustRightInd w:val="0"/>
              <w:spacing w:before="40"/>
              <w:ind w:left="-68" w:right="-68"/>
              <w:jc w:val="left"/>
              <w:textAlignment w:val="baseline"/>
              <w:rPr>
                <w:bCs/>
                <w:iCs/>
                <w:sz w:val="10"/>
                <w:szCs w:val="10"/>
              </w:rPr>
            </w:pPr>
          </w:p>
        </w:tc>
        <w:tc>
          <w:tcPr>
            <w:tcW w:w="10194" w:type="dxa"/>
            <w:tcBorders>
              <w:bottom w:val="single" w:sz="4" w:space="0" w:color="auto"/>
            </w:tcBorders>
          </w:tcPr>
          <w:p w:rsidR="000F4741" w:rsidRPr="000B2286" w:rsidRDefault="000F4741" w:rsidP="00AF3839">
            <w:pPr>
              <w:pStyle w:val="RedaliaNormal"/>
            </w:pPr>
          </w:p>
        </w:tc>
      </w:tr>
    </w:tbl>
    <w:p w:rsidR="000F4741" w:rsidRPr="00841B53" w:rsidRDefault="000F4741" w:rsidP="0091424D">
      <w:pPr>
        <w:ind w:right="282"/>
      </w:pPr>
    </w:p>
    <w:p w:rsidR="000F4741" w:rsidRDefault="000F4741" w:rsidP="0091424D">
      <w:pPr>
        <w:ind w:right="282"/>
        <w:rPr>
          <w:b/>
          <w:bCs/>
          <w:smallCaps/>
          <w:sz w:val="24"/>
          <w:szCs w:val="24"/>
        </w:rPr>
      </w:pPr>
      <w:r>
        <w:rPr>
          <w:b/>
          <w:bCs/>
          <w:smallCaps/>
          <w:sz w:val="24"/>
          <w:szCs w:val="24"/>
        </w:rPr>
        <w:t>2 – Prix</w:t>
      </w:r>
    </w:p>
    <w:p w:rsidR="000F4741" w:rsidRPr="00841B53" w:rsidRDefault="000F4741" w:rsidP="0091424D">
      <w:pPr>
        <w:ind w:right="282"/>
      </w:pPr>
    </w:p>
    <w:p w:rsidR="000F4741" w:rsidRDefault="000F4741" w:rsidP="0091424D">
      <w:pPr>
        <w:pStyle w:val="fcase1ertab"/>
        <w:ind w:left="0" w:right="282" w:firstLine="0"/>
        <w:rPr>
          <w:rFonts w:ascii="Times New Roman" w:hAnsi="Times New Roman"/>
          <w:sz w:val="24"/>
          <w:szCs w:val="24"/>
        </w:rPr>
      </w:pPr>
      <w:r>
        <w:rPr>
          <w:rFonts w:ascii="Times New Roman" w:hAnsi="Times New Roman"/>
          <w:b/>
          <w:bCs/>
          <w:sz w:val="24"/>
          <w:szCs w:val="24"/>
        </w:rPr>
        <w:t>Je m'engage</w:t>
      </w:r>
      <w:r>
        <w:rPr>
          <w:rFonts w:ascii="Times New Roman" w:hAnsi="Times New Roman"/>
          <w:sz w:val="24"/>
          <w:szCs w:val="24"/>
        </w:rPr>
        <w:t xml:space="preserve">, conformément aux clauses et conditions des documents visés ci-dessus, à livrer les prestations demandées aux prix ci-dessous : </w:t>
      </w:r>
    </w:p>
    <w:p w:rsidR="000F4741" w:rsidRPr="00841B53" w:rsidRDefault="000F4741" w:rsidP="0091424D">
      <w:pPr>
        <w:pStyle w:val="fcase1ertab"/>
        <w:ind w:left="0" w:right="282" w:firstLine="0"/>
        <w:rPr>
          <w:rFonts w:ascii="Times New Roman" w:hAnsi="Times New Roman"/>
        </w:rPr>
      </w:pPr>
    </w:p>
    <w:p w:rsidR="00935A68" w:rsidRPr="00467EEB" w:rsidRDefault="00925F42" w:rsidP="0091424D">
      <w:pPr>
        <w:pStyle w:val="fcase1ertab"/>
        <w:ind w:left="0" w:right="282" w:firstLine="0"/>
        <w:rPr>
          <w:rFonts w:ascii="Marianne" w:hAnsi="Marianne" w:cs="Tahoma"/>
          <w:b/>
          <w:sz w:val="24"/>
          <w:szCs w:val="24"/>
        </w:rPr>
      </w:pPr>
      <w:r w:rsidRPr="00467EEB">
        <w:rPr>
          <w:rFonts w:ascii="Marianne" w:hAnsi="Marianne" w:cs="Tahoma"/>
          <w:b/>
          <w:sz w:val="24"/>
          <w:szCs w:val="24"/>
          <w:shd w:val="clear" w:color="auto" w:fill="D6E3BC" w:themeFill="accent3" w:themeFillTint="66"/>
        </w:rPr>
        <w:t xml:space="preserve">LOT 1 – </w:t>
      </w:r>
      <w:r w:rsidR="007D5F42" w:rsidRPr="00467EEB">
        <w:rPr>
          <w:rFonts w:ascii="Marianne" w:hAnsi="Marianne"/>
          <w:b/>
          <w:sz w:val="24"/>
          <w:szCs w:val="24"/>
          <w:shd w:val="clear" w:color="auto" w:fill="D6E3BC" w:themeFill="accent3" w:themeFillTint="66"/>
        </w:rPr>
        <w:t>Di</w:t>
      </w:r>
      <w:r w:rsidR="00467EEB" w:rsidRPr="00467EEB">
        <w:rPr>
          <w:rFonts w:ascii="Marianne" w:hAnsi="Marianne"/>
          <w:b/>
          <w:sz w:val="24"/>
          <w:szCs w:val="24"/>
          <w:shd w:val="clear" w:color="auto" w:fill="D6E3BC" w:themeFill="accent3" w:themeFillTint="66"/>
        </w:rPr>
        <w:t>sques SSD extractibles station sol</w:t>
      </w:r>
    </w:p>
    <w:p w:rsidR="00935A68" w:rsidRPr="00841B53" w:rsidRDefault="00935A68" w:rsidP="0091424D">
      <w:pPr>
        <w:pStyle w:val="fcase1ertab"/>
        <w:ind w:left="0" w:right="282" w:firstLine="0"/>
        <w:rPr>
          <w:rFonts w:ascii="Times New Roman" w:hAnsi="Times New Roman"/>
        </w:rPr>
      </w:pPr>
    </w:p>
    <w:p w:rsidR="004527C9" w:rsidRDefault="004527C9" w:rsidP="0091424D">
      <w:pPr>
        <w:ind w:right="282"/>
        <w:rPr>
          <w:sz w:val="24"/>
          <w:szCs w:val="24"/>
        </w:rPr>
      </w:pPr>
      <w:r>
        <w:rPr>
          <w:sz w:val="24"/>
          <w:szCs w:val="24"/>
        </w:rPr>
        <w:t>Les informations concernant ce lot sont indiquées dans l’annexe I du présent marché.</w:t>
      </w:r>
    </w:p>
    <w:p w:rsidR="004527C9" w:rsidRPr="009B149D" w:rsidRDefault="004527C9" w:rsidP="0091424D">
      <w:pPr>
        <w:ind w:right="282"/>
      </w:pPr>
    </w:p>
    <w:p w:rsidR="00925F42" w:rsidRPr="00467EEB" w:rsidRDefault="00925F42" w:rsidP="0091424D">
      <w:pPr>
        <w:pStyle w:val="fcase1ertab"/>
        <w:ind w:left="0" w:right="282" w:firstLine="0"/>
        <w:rPr>
          <w:rFonts w:ascii="Marianne" w:hAnsi="Marianne" w:cs="Tahoma"/>
          <w:b/>
          <w:sz w:val="24"/>
          <w:szCs w:val="24"/>
        </w:rPr>
      </w:pPr>
      <w:r w:rsidRPr="00467EEB">
        <w:rPr>
          <w:rFonts w:ascii="Marianne" w:hAnsi="Marianne" w:cs="Tahoma"/>
          <w:b/>
          <w:sz w:val="24"/>
          <w:szCs w:val="24"/>
          <w:shd w:val="clear" w:color="auto" w:fill="FBD4B4" w:themeFill="accent6" w:themeFillTint="66"/>
        </w:rPr>
        <w:t xml:space="preserve">LOT 2 – </w:t>
      </w:r>
      <w:r w:rsidR="00467EEB" w:rsidRPr="00467EEB">
        <w:rPr>
          <w:rFonts w:ascii="Marianne" w:hAnsi="Marianne"/>
          <w:b/>
          <w:sz w:val="24"/>
          <w:szCs w:val="24"/>
          <w:shd w:val="clear" w:color="auto" w:fill="FBD4B4" w:themeFill="accent6" w:themeFillTint="66"/>
        </w:rPr>
        <w:t>Acquisition pour traitement obsolescence disques console STEP2 et disques enregistreur FLIR NG</w:t>
      </w:r>
    </w:p>
    <w:p w:rsidR="00170E76" w:rsidRPr="009B149D" w:rsidRDefault="00170E76" w:rsidP="0091424D">
      <w:pPr>
        <w:ind w:right="282"/>
      </w:pPr>
    </w:p>
    <w:p w:rsidR="0091424D" w:rsidRDefault="0091424D" w:rsidP="0091424D">
      <w:pPr>
        <w:ind w:right="282"/>
        <w:rPr>
          <w:sz w:val="24"/>
          <w:szCs w:val="24"/>
        </w:rPr>
      </w:pPr>
      <w:r>
        <w:rPr>
          <w:sz w:val="24"/>
          <w:szCs w:val="24"/>
        </w:rPr>
        <w:t>Les informations concernant ce lot sont indiquées dans l’annexe I du présent marché.</w:t>
      </w:r>
    </w:p>
    <w:p w:rsidR="009B149D" w:rsidRPr="009B149D" w:rsidRDefault="009B149D" w:rsidP="0091424D">
      <w:pPr>
        <w:ind w:right="282"/>
      </w:pPr>
    </w:p>
    <w:p w:rsidR="009B149D" w:rsidRPr="00467EEB" w:rsidRDefault="009B149D" w:rsidP="009B149D">
      <w:pPr>
        <w:pStyle w:val="fcase1ertab"/>
        <w:ind w:left="0" w:right="282" w:firstLine="0"/>
        <w:rPr>
          <w:rFonts w:ascii="Marianne" w:hAnsi="Marianne" w:cs="Tahoma"/>
          <w:b/>
          <w:sz w:val="24"/>
          <w:szCs w:val="24"/>
        </w:rPr>
      </w:pPr>
      <w:r w:rsidRPr="009B149D">
        <w:rPr>
          <w:rFonts w:ascii="Marianne" w:hAnsi="Marianne" w:cs="Tahoma"/>
          <w:b/>
          <w:sz w:val="24"/>
          <w:szCs w:val="24"/>
          <w:shd w:val="clear" w:color="auto" w:fill="B8CCE4" w:themeFill="accent1" w:themeFillTint="66"/>
        </w:rPr>
        <w:t xml:space="preserve">LOT 3 – </w:t>
      </w:r>
      <w:r w:rsidRPr="009B149D">
        <w:rPr>
          <w:rFonts w:ascii="Marianne" w:hAnsi="Marianne"/>
          <w:b/>
          <w:sz w:val="24"/>
          <w:szCs w:val="24"/>
          <w:shd w:val="clear" w:color="auto" w:fill="B8CCE4" w:themeFill="accent1" w:themeFillTint="66"/>
        </w:rPr>
        <w:t>Lot 3 - Matériels informatiques dans le cadre de l'intégration L22 PANTHER</w:t>
      </w:r>
    </w:p>
    <w:p w:rsidR="009B149D" w:rsidRPr="009B149D" w:rsidRDefault="009B149D" w:rsidP="009B149D">
      <w:pPr>
        <w:ind w:right="282"/>
      </w:pPr>
    </w:p>
    <w:p w:rsidR="009B149D" w:rsidRDefault="009B149D" w:rsidP="009B149D">
      <w:pPr>
        <w:ind w:right="282"/>
        <w:rPr>
          <w:sz w:val="24"/>
          <w:szCs w:val="24"/>
        </w:rPr>
      </w:pPr>
      <w:r>
        <w:rPr>
          <w:sz w:val="24"/>
          <w:szCs w:val="24"/>
        </w:rPr>
        <w:t>Les informations concernant ce lot sont indiquées dans l’annexe I du présent marché.</w:t>
      </w:r>
    </w:p>
    <w:p w:rsidR="009B149D" w:rsidRPr="009B149D" w:rsidRDefault="009B149D" w:rsidP="0091424D">
      <w:pPr>
        <w:ind w:right="282"/>
      </w:pPr>
    </w:p>
    <w:p w:rsidR="009B149D" w:rsidRPr="00467EEB" w:rsidRDefault="009B149D" w:rsidP="009B149D">
      <w:pPr>
        <w:pStyle w:val="fcase1ertab"/>
        <w:ind w:left="0" w:right="282" w:firstLine="0"/>
        <w:rPr>
          <w:rFonts w:ascii="Marianne" w:hAnsi="Marianne" w:cs="Tahoma"/>
          <w:b/>
          <w:sz w:val="24"/>
          <w:szCs w:val="24"/>
        </w:rPr>
      </w:pPr>
      <w:r w:rsidRPr="009B149D">
        <w:rPr>
          <w:rFonts w:ascii="Marianne" w:hAnsi="Marianne" w:cs="Tahoma"/>
          <w:b/>
          <w:sz w:val="24"/>
          <w:szCs w:val="24"/>
          <w:shd w:val="clear" w:color="auto" w:fill="E5B8B7" w:themeFill="accent2" w:themeFillTint="66"/>
        </w:rPr>
        <w:t xml:space="preserve">LOT 4 – </w:t>
      </w:r>
      <w:r w:rsidRPr="009B149D">
        <w:rPr>
          <w:rFonts w:ascii="Marianne" w:hAnsi="Marianne"/>
          <w:b/>
          <w:sz w:val="24"/>
          <w:szCs w:val="24"/>
          <w:shd w:val="clear" w:color="auto" w:fill="E5B8B7" w:themeFill="accent2" w:themeFillTint="66"/>
        </w:rPr>
        <w:t>Matériels informatique projet KAMORA</w:t>
      </w:r>
    </w:p>
    <w:p w:rsidR="009B149D" w:rsidRPr="009B149D" w:rsidRDefault="009B149D" w:rsidP="009B149D">
      <w:pPr>
        <w:ind w:right="282"/>
      </w:pPr>
    </w:p>
    <w:p w:rsidR="009B149D" w:rsidRDefault="009B149D" w:rsidP="009B149D">
      <w:pPr>
        <w:ind w:right="282"/>
        <w:rPr>
          <w:sz w:val="24"/>
          <w:szCs w:val="24"/>
        </w:rPr>
      </w:pPr>
      <w:r>
        <w:rPr>
          <w:sz w:val="24"/>
          <w:szCs w:val="24"/>
        </w:rPr>
        <w:t>Les informations concernant ce lot sont indiquées dans l’annexe I du présent marché.</w:t>
      </w:r>
    </w:p>
    <w:p w:rsidR="009B149D" w:rsidRPr="009B149D" w:rsidRDefault="009B149D" w:rsidP="0091424D">
      <w:pPr>
        <w:ind w:right="282"/>
      </w:pPr>
    </w:p>
    <w:p w:rsidR="000F4741" w:rsidRPr="00841B53" w:rsidRDefault="000F4741" w:rsidP="0091424D">
      <w:pPr>
        <w:ind w:right="282"/>
        <w:rPr>
          <w:b/>
          <w:bCs/>
          <w:smallCaps/>
          <w:sz w:val="24"/>
          <w:szCs w:val="24"/>
        </w:rPr>
      </w:pPr>
      <w:r w:rsidRPr="00841B53">
        <w:rPr>
          <w:b/>
          <w:bCs/>
          <w:smallCaps/>
          <w:sz w:val="24"/>
          <w:szCs w:val="24"/>
        </w:rPr>
        <w:t>3 – Délais</w:t>
      </w:r>
    </w:p>
    <w:p w:rsidR="00183B90" w:rsidRPr="009B149D" w:rsidRDefault="00183B90" w:rsidP="0091424D">
      <w:pPr>
        <w:ind w:right="282"/>
      </w:pPr>
    </w:p>
    <w:p w:rsidR="0091424D" w:rsidRPr="00467EEB" w:rsidRDefault="0091424D" w:rsidP="0091424D">
      <w:pPr>
        <w:pStyle w:val="fcase1ertab"/>
        <w:ind w:left="0" w:right="282" w:firstLine="0"/>
        <w:rPr>
          <w:rFonts w:ascii="Marianne" w:hAnsi="Marianne" w:cs="Tahoma"/>
          <w:b/>
          <w:sz w:val="24"/>
          <w:szCs w:val="24"/>
        </w:rPr>
      </w:pPr>
      <w:r w:rsidRPr="00467EEB">
        <w:rPr>
          <w:rFonts w:ascii="Marianne" w:hAnsi="Marianne" w:cs="Tahoma"/>
          <w:b/>
          <w:sz w:val="24"/>
          <w:szCs w:val="24"/>
          <w:shd w:val="clear" w:color="auto" w:fill="D6E3BC" w:themeFill="accent3" w:themeFillTint="66"/>
        </w:rPr>
        <w:t xml:space="preserve">LOT 1 – </w:t>
      </w:r>
      <w:r w:rsidR="00467EEB" w:rsidRPr="00467EEB">
        <w:rPr>
          <w:rFonts w:ascii="Marianne" w:hAnsi="Marianne"/>
          <w:b/>
          <w:sz w:val="24"/>
          <w:szCs w:val="24"/>
          <w:shd w:val="clear" w:color="auto" w:fill="D6E3BC" w:themeFill="accent3" w:themeFillTint="66"/>
        </w:rPr>
        <w:t>Disques SSD extractibles station sol</w:t>
      </w:r>
    </w:p>
    <w:p w:rsidR="0091424D" w:rsidRPr="009B149D" w:rsidRDefault="0091424D" w:rsidP="0091424D">
      <w:pPr>
        <w:pStyle w:val="fcase1ertab"/>
        <w:ind w:left="0" w:right="282" w:firstLine="0"/>
        <w:rPr>
          <w:rFonts w:ascii="Times New Roman" w:hAnsi="Times New Roman"/>
        </w:rPr>
      </w:pPr>
    </w:p>
    <w:p w:rsidR="0091424D" w:rsidRDefault="0091424D" w:rsidP="0091424D">
      <w:pPr>
        <w:ind w:right="282"/>
        <w:rPr>
          <w:sz w:val="24"/>
          <w:szCs w:val="24"/>
        </w:rPr>
      </w:pPr>
      <w:r>
        <w:rPr>
          <w:sz w:val="24"/>
          <w:szCs w:val="24"/>
        </w:rPr>
        <w:t>Les informations concernant ce lot sont indiquées dans l’annexe I du présent marché.</w:t>
      </w:r>
    </w:p>
    <w:p w:rsidR="0091424D" w:rsidRPr="009B149D" w:rsidRDefault="0091424D" w:rsidP="0091424D">
      <w:pPr>
        <w:ind w:right="282"/>
      </w:pPr>
    </w:p>
    <w:p w:rsidR="0091424D" w:rsidRPr="00467EEB" w:rsidRDefault="0091424D" w:rsidP="0091424D">
      <w:pPr>
        <w:pStyle w:val="fcase1ertab"/>
        <w:ind w:left="0" w:right="282" w:firstLine="0"/>
        <w:rPr>
          <w:rFonts w:ascii="Marianne" w:hAnsi="Marianne" w:cs="Tahoma"/>
          <w:b/>
          <w:sz w:val="24"/>
          <w:szCs w:val="24"/>
        </w:rPr>
      </w:pPr>
      <w:r w:rsidRPr="00467EEB">
        <w:rPr>
          <w:rFonts w:ascii="Marianne" w:hAnsi="Marianne" w:cs="Tahoma"/>
          <w:b/>
          <w:sz w:val="24"/>
          <w:szCs w:val="24"/>
          <w:shd w:val="clear" w:color="auto" w:fill="FBD4B4" w:themeFill="accent6" w:themeFillTint="66"/>
        </w:rPr>
        <w:t xml:space="preserve">LOT 2 – </w:t>
      </w:r>
      <w:r w:rsidR="00467EEB" w:rsidRPr="00467EEB">
        <w:rPr>
          <w:rFonts w:ascii="Marianne" w:hAnsi="Marianne"/>
          <w:b/>
          <w:sz w:val="24"/>
          <w:szCs w:val="24"/>
          <w:shd w:val="clear" w:color="auto" w:fill="FBD4B4" w:themeFill="accent6" w:themeFillTint="66"/>
        </w:rPr>
        <w:t>Acquisition pour traitement obsolescence disques console STEP2 et disques enregistreur FLIR NG</w:t>
      </w:r>
    </w:p>
    <w:p w:rsidR="0091424D" w:rsidRPr="009B149D" w:rsidRDefault="0091424D" w:rsidP="0091424D">
      <w:pPr>
        <w:ind w:right="282"/>
      </w:pPr>
    </w:p>
    <w:p w:rsidR="0091424D" w:rsidRDefault="0091424D" w:rsidP="0091424D">
      <w:pPr>
        <w:ind w:right="282"/>
        <w:rPr>
          <w:sz w:val="24"/>
          <w:szCs w:val="24"/>
        </w:rPr>
      </w:pPr>
      <w:r>
        <w:rPr>
          <w:sz w:val="24"/>
          <w:szCs w:val="24"/>
        </w:rPr>
        <w:t>Les informations concernant ce lot sont indiquées dans l’annexe I du présent marché.</w:t>
      </w:r>
    </w:p>
    <w:p w:rsidR="00233CC0" w:rsidRPr="009B149D" w:rsidRDefault="00233CC0" w:rsidP="0091424D">
      <w:pPr>
        <w:ind w:right="282"/>
      </w:pPr>
    </w:p>
    <w:p w:rsidR="009B149D" w:rsidRPr="00467EEB" w:rsidRDefault="009B149D" w:rsidP="009B149D">
      <w:pPr>
        <w:pStyle w:val="fcase1ertab"/>
        <w:ind w:left="0" w:right="282" w:firstLine="0"/>
        <w:rPr>
          <w:rFonts w:ascii="Marianne" w:hAnsi="Marianne" w:cs="Tahoma"/>
          <w:b/>
          <w:sz w:val="24"/>
          <w:szCs w:val="24"/>
        </w:rPr>
      </w:pPr>
      <w:r w:rsidRPr="009B149D">
        <w:rPr>
          <w:rFonts w:ascii="Marianne" w:hAnsi="Marianne" w:cs="Tahoma"/>
          <w:b/>
          <w:sz w:val="24"/>
          <w:szCs w:val="24"/>
          <w:shd w:val="clear" w:color="auto" w:fill="B8CCE4" w:themeFill="accent1" w:themeFillTint="66"/>
        </w:rPr>
        <w:t xml:space="preserve">LOT 3 – </w:t>
      </w:r>
      <w:r w:rsidRPr="009B149D">
        <w:rPr>
          <w:rFonts w:ascii="Marianne" w:hAnsi="Marianne"/>
          <w:b/>
          <w:sz w:val="24"/>
          <w:szCs w:val="24"/>
          <w:shd w:val="clear" w:color="auto" w:fill="B8CCE4" w:themeFill="accent1" w:themeFillTint="66"/>
        </w:rPr>
        <w:t>Lot 3 - Matériels informatiques dans le cadre de l'intégration L22 PANTHER</w:t>
      </w:r>
    </w:p>
    <w:p w:rsidR="009B149D" w:rsidRPr="009B149D" w:rsidRDefault="009B149D" w:rsidP="009B149D">
      <w:pPr>
        <w:ind w:right="282"/>
      </w:pPr>
    </w:p>
    <w:p w:rsidR="009B149D" w:rsidRDefault="009B149D" w:rsidP="009B149D">
      <w:pPr>
        <w:ind w:right="282"/>
        <w:rPr>
          <w:sz w:val="24"/>
          <w:szCs w:val="24"/>
        </w:rPr>
      </w:pPr>
      <w:r>
        <w:rPr>
          <w:sz w:val="24"/>
          <w:szCs w:val="24"/>
        </w:rPr>
        <w:t>Les informations concernant ce lot sont indiquées dans l’annexe I du présent marché.</w:t>
      </w:r>
    </w:p>
    <w:p w:rsidR="009B149D" w:rsidRPr="009B149D" w:rsidRDefault="009B149D" w:rsidP="009B149D">
      <w:pPr>
        <w:ind w:right="282"/>
      </w:pPr>
    </w:p>
    <w:p w:rsidR="009B149D" w:rsidRPr="00467EEB" w:rsidRDefault="009B149D" w:rsidP="009B149D">
      <w:pPr>
        <w:pStyle w:val="fcase1ertab"/>
        <w:ind w:left="0" w:right="282" w:firstLine="0"/>
        <w:rPr>
          <w:rFonts w:ascii="Marianne" w:hAnsi="Marianne" w:cs="Tahoma"/>
          <w:b/>
          <w:sz w:val="24"/>
          <w:szCs w:val="24"/>
        </w:rPr>
      </w:pPr>
      <w:r w:rsidRPr="009B149D">
        <w:rPr>
          <w:rFonts w:ascii="Marianne" w:hAnsi="Marianne" w:cs="Tahoma"/>
          <w:b/>
          <w:sz w:val="24"/>
          <w:szCs w:val="24"/>
          <w:shd w:val="clear" w:color="auto" w:fill="E5B8B7" w:themeFill="accent2" w:themeFillTint="66"/>
        </w:rPr>
        <w:t xml:space="preserve">LOT 4 – </w:t>
      </w:r>
      <w:r w:rsidRPr="009B149D">
        <w:rPr>
          <w:rFonts w:ascii="Marianne" w:hAnsi="Marianne"/>
          <w:b/>
          <w:sz w:val="24"/>
          <w:szCs w:val="24"/>
          <w:shd w:val="clear" w:color="auto" w:fill="E5B8B7" w:themeFill="accent2" w:themeFillTint="66"/>
        </w:rPr>
        <w:t>Matériels informatique projet KAMORA</w:t>
      </w:r>
    </w:p>
    <w:p w:rsidR="009B149D" w:rsidRPr="009B149D" w:rsidRDefault="009B149D" w:rsidP="009B149D">
      <w:pPr>
        <w:ind w:right="282"/>
      </w:pPr>
    </w:p>
    <w:p w:rsidR="009B149D" w:rsidRDefault="009B149D" w:rsidP="009B149D">
      <w:pPr>
        <w:ind w:right="282"/>
        <w:rPr>
          <w:sz w:val="24"/>
          <w:szCs w:val="24"/>
        </w:rPr>
      </w:pPr>
      <w:r>
        <w:rPr>
          <w:sz w:val="24"/>
          <w:szCs w:val="24"/>
        </w:rPr>
        <w:t>Les informations concernant ce lot sont indiquées dans l’annexe I du présent marché.</w:t>
      </w:r>
    </w:p>
    <w:p w:rsidR="009B149D" w:rsidRPr="009B149D" w:rsidRDefault="009B149D" w:rsidP="0091424D">
      <w:pPr>
        <w:ind w:right="282"/>
      </w:pPr>
    </w:p>
    <w:p w:rsidR="0091424D" w:rsidRPr="009B149D" w:rsidRDefault="0091424D" w:rsidP="0091424D">
      <w:pPr>
        <w:ind w:right="282"/>
        <w:rPr>
          <w:b/>
          <w:sz w:val="24"/>
          <w:szCs w:val="24"/>
        </w:rPr>
      </w:pPr>
      <w:r w:rsidRPr="009B149D">
        <w:rPr>
          <w:b/>
          <w:sz w:val="24"/>
          <w:szCs w:val="24"/>
          <w:highlight w:val="yellow"/>
        </w:rPr>
        <w:t>Pour l’ensemble des lots, le démarrage des délais s’effectue à T0. T0 étant la date de notification du marché.</w:t>
      </w:r>
    </w:p>
    <w:p w:rsidR="00841B53" w:rsidRPr="002B1579" w:rsidRDefault="00841B53" w:rsidP="0091424D">
      <w:pPr>
        <w:ind w:right="282"/>
        <w:rPr>
          <w:sz w:val="24"/>
          <w:szCs w:val="24"/>
        </w:rPr>
      </w:pPr>
    </w:p>
    <w:p w:rsidR="000F4741" w:rsidRPr="000F6DC9" w:rsidRDefault="000F4741" w:rsidP="000F4741">
      <w:pPr>
        <w:ind w:right="282"/>
        <w:rPr>
          <w:b/>
          <w:bCs/>
          <w:smallCaps/>
          <w:sz w:val="24"/>
          <w:szCs w:val="24"/>
        </w:rPr>
      </w:pPr>
      <w:r w:rsidRPr="000F6DC9">
        <w:rPr>
          <w:b/>
          <w:bCs/>
          <w:smallCaps/>
          <w:sz w:val="24"/>
          <w:szCs w:val="24"/>
        </w:rPr>
        <w:t>4 – Reconduction du marché</w:t>
      </w:r>
    </w:p>
    <w:p w:rsidR="000F4741" w:rsidRPr="000F6DC9" w:rsidRDefault="000F4741" w:rsidP="00C42F02">
      <w:pPr>
        <w:rPr>
          <w:sz w:val="24"/>
          <w:szCs w:val="24"/>
        </w:rPr>
      </w:pPr>
    </w:p>
    <w:p w:rsidR="000F4741" w:rsidRPr="000F6DC9" w:rsidRDefault="000F4741" w:rsidP="00C42F02">
      <w:pPr>
        <w:rPr>
          <w:sz w:val="24"/>
          <w:szCs w:val="24"/>
        </w:rPr>
      </w:pPr>
      <w:r w:rsidRPr="000F6DC9">
        <w:rPr>
          <w:sz w:val="24"/>
          <w:szCs w:val="24"/>
        </w:rPr>
        <w:t>Le présent marché ne fera pas l’objet de reconduction.</w:t>
      </w:r>
    </w:p>
    <w:p w:rsidR="0091424D" w:rsidRPr="000F6DC9" w:rsidRDefault="0091424D" w:rsidP="00C42F02">
      <w:pPr>
        <w:rPr>
          <w:color w:val="000000" w:themeColor="text1"/>
          <w:sz w:val="24"/>
          <w:szCs w:val="24"/>
        </w:rPr>
      </w:pPr>
    </w:p>
    <w:p w:rsidR="000F4741" w:rsidRPr="000F6DC9" w:rsidRDefault="000F4741" w:rsidP="000F4741">
      <w:pPr>
        <w:ind w:right="282"/>
        <w:rPr>
          <w:color w:val="000000" w:themeColor="text1"/>
          <w:sz w:val="24"/>
          <w:szCs w:val="24"/>
        </w:rPr>
      </w:pPr>
      <w:r w:rsidRPr="000F6DC9">
        <w:rPr>
          <w:b/>
          <w:bCs/>
          <w:smallCaps/>
          <w:color w:val="000000" w:themeColor="text1"/>
          <w:sz w:val="24"/>
          <w:szCs w:val="24"/>
        </w:rPr>
        <w:t>5 – Paiements et délai de validité de l’offre</w:t>
      </w:r>
    </w:p>
    <w:p w:rsidR="000F4741" w:rsidRPr="000F6DC9" w:rsidRDefault="000F4741" w:rsidP="000F4741">
      <w:pPr>
        <w:ind w:right="282"/>
        <w:rPr>
          <w:color w:val="000000" w:themeColor="text1"/>
          <w:sz w:val="24"/>
          <w:szCs w:val="24"/>
        </w:rPr>
      </w:pPr>
    </w:p>
    <w:p w:rsidR="000F4741" w:rsidRPr="000F6DC9" w:rsidRDefault="000F4741" w:rsidP="00742A03">
      <w:pPr>
        <w:rPr>
          <w:smallCaps/>
          <w:sz w:val="24"/>
          <w:szCs w:val="24"/>
        </w:rPr>
      </w:pPr>
      <w:r w:rsidRPr="000F6DC9">
        <w:rPr>
          <w:smallCaps/>
          <w:sz w:val="24"/>
          <w:szCs w:val="24"/>
        </w:rPr>
        <w:t xml:space="preserve">5.1 – </w:t>
      </w:r>
      <w:r w:rsidR="00742A03" w:rsidRPr="000F6DC9">
        <w:rPr>
          <w:smallCaps/>
          <w:sz w:val="24"/>
          <w:szCs w:val="24"/>
        </w:rPr>
        <w:t>Avance</w:t>
      </w:r>
      <w:r w:rsidRPr="000F6DC9">
        <w:rPr>
          <w:smallCaps/>
          <w:sz w:val="24"/>
          <w:szCs w:val="24"/>
        </w:rPr>
        <w:t xml:space="preserve"> </w:t>
      </w:r>
      <w:r w:rsidRPr="000F6DC9">
        <w:rPr>
          <w:sz w:val="24"/>
          <w:szCs w:val="24"/>
        </w:rPr>
        <w:t>(articles R.2391-1 à R.2391-7 du code de la commande publique)</w:t>
      </w:r>
    </w:p>
    <w:p w:rsidR="000F4741" w:rsidRPr="008D4A97" w:rsidRDefault="000F4741" w:rsidP="000F4741">
      <w:pPr>
        <w:ind w:right="282"/>
        <w:rPr>
          <w:color w:val="000000" w:themeColor="text1"/>
          <w:sz w:val="24"/>
          <w:szCs w:val="24"/>
        </w:rPr>
      </w:pPr>
      <w:r w:rsidRPr="008D4A97">
        <w:rPr>
          <w:color w:val="000000" w:themeColor="text1"/>
          <w:sz w:val="24"/>
          <w:szCs w:val="24"/>
        </w:rPr>
        <w:tab/>
      </w:r>
    </w:p>
    <w:p w:rsidR="000F4741" w:rsidRPr="008D4A97" w:rsidRDefault="000F4741" w:rsidP="000F4741">
      <w:pPr>
        <w:rPr>
          <w:color w:val="000000" w:themeColor="text1"/>
          <w:sz w:val="24"/>
          <w:szCs w:val="24"/>
        </w:rPr>
      </w:pPr>
      <w:r w:rsidRPr="008D4A97">
        <w:rPr>
          <w:color w:val="000000" w:themeColor="text1"/>
          <w:sz w:val="24"/>
          <w:szCs w:val="24"/>
        </w:rPr>
        <w:fldChar w:fldCharType="begin">
          <w:ffData>
            <w:name w:val="CaseACocher113"/>
            <w:enabled/>
            <w:calcOnExit w:val="0"/>
            <w:checkBox>
              <w:sizeAuto/>
              <w:default w:val="0"/>
            </w:checkBox>
          </w:ffData>
        </w:fldChar>
      </w:r>
      <w:r w:rsidRPr="008D4A97">
        <w:rPr>
          <w:color w:val="000000" w:themeColor="text1"/>
          <w:sz w:val="24"/>
          <w:szCs w:val="24"/>
        </w:rPr>
        <w:instrText xml:space="preserve"> FORMCHECKBOX </w:instrText>
      </w:r>
      <w:r w:rsidR="003B3B00">
        <w:rPr>
          <w:color w:val="000000" w:themeColor="text1"/>
          <w:sz w:val="24"/>
          <w:szCs w:val="24"/>
        </w:rPr>
      </w:r>
      <w:r w:rsidR="003B3B00">
        <w:rPr>
          <w:color w:val="000000" w:themeColor="text1"/>
          <w:sz w:val="24"/>
          <w:szCs w:val="24"/>
        </w:rPr>
        <w:fldChar w:fldCharType="separate"/>
      </w:r>
      <w:r w:rsidRPr="008D4A97">
        <w:rPr>
          <w:color w:val="000000" w:themeColor="text1"/>
          <w:sz w:val="24"/>
          <w:szCs w:val="24"/>
        </w:rPr>
        <w:fldChar w:fldCharType="end"/>
      </w:r>
      <w:r w:rsidRPr="008D4A97">
        <w:rPr>
          <w:color w:val="000000" w:themeColor="text1"/>
          <w:sz w:val="24"/>
          <w:szCs w:val="24"/>
        </w:rPr>
        <w:t xml:space="preserve">  Je ne renonce pas au bénéfice de l'avance </w:t>
      </w:r>
    </w:p>
    <w:p w:rsidR="000F4741" w:rsidRPr="008D4A97" w:rsidRDefault="000F4741" w:rsidP="000F4741">
      <w:pPr>
        <w:rPr>
          <w:color w:val="000000" w:themeColor="text1"/>
          <w:sz w:val="24"/>
          <w:szCs w:val="24"/>
        </w:rPr>
      </w:pPr>
    </w:p>
    <w:p w:rsidR="000F4741" w:rsidRPr="008D4A97" w:rsidRDefault="000F4741" w:rsidP="000F4741">
      <w:pPr>
        <w:rPr>
          <w:color w:val="000000" w:themeColor="text1"/>
          <w:sz w:val="24"/>
          <w:szCs w:val="24"/>
        </w:rPr>
      </w:pPr>
      <w:r w:rsidRPr="008D4A97">
        <w:rPr>
          <w:color w:val="000000" w:themeColor="text1"/>
          <w:sz w:val="24"/>
          <w:szCs w:val="24"/>
        </w:rPr>
        <w:fldChar w:fldCharType="begin">
          <w:ffData>
            <w:name w:val="CaseACocher113"/>
            <w:enabled/>
            <w:calcOnExit w:val="0"/>
            <w:checkBox>
              <w:sizeAuto/>
              <w:default w:val="0"/>
            </w:checkBox>
          </w:ffData>
        </w:fldChar>
      </w:r>
      <w:r w:rsidRPr="008D4A97">
        <w:rPr>
          <w:color w:val="000000" w:themeColor="text1"/>
          <w:sz w:val="24"/>
          <w:szCs w:val="24"/>
        </w:rPr>
        <w:instrText xml:space="preserve"> FORMCHECKBOX </w:instrText>
      </w:r>
      <w:r w:rsidR="003B3B00">
        <w:rPr>
          <w:color w:val="000000" w:themeColor="text1"/>
          <w:sz w:val="24"/>
          <w:szCs w:val="24"/>
        </w:rPr>
      </w:r>
      <w:r w:rsidR="003B3B00">
        <w:rPr>
          <w:color w:val="000000" w:themeColor="text1"/>
          <w:sz w:val="24"/>
          <w:szCs w:val="24"/>
        </w:rPr>
        <w:fldChar w:fldCharType="separate"/>
      </w:r>
      <w:r w:rsidRPr="008D4A97">
        <w:rPr>
          <w:color w:val="000000" w:themeColor="text1"/>
          <w:sz w:val="24"/>
          <w:szCs w:val="24"/>
        </w:rPr>
        <w:fldChar w:fldCharType="end"/>
      </w:r>
      <w:r w:rsidRPr="008D4A97">
        <w:rPr>
          <w:color w:val="000000" w:themeColor="text1"/>
          <w:sz w:val="24"/>
          <w:szCs w:val="24"/>
        </w:rPr>
        <w:t xml:space="preserve">  Je renonce au bénéfice de l'avance</w:t>
      </w:r>
    </w:p>
    <w:p w:rsidR="000F4741" w:rsidRPr="008D4A97" w:rsidRDefault="000F4741" w:rsidP="00C42F02">
      <w:pPr>
        <w:rPr>
          <w:sz w:val="24"/>
          <w:szCs w:val="24"/>
        </w:rPr>
      </w:pPr>
    </w:p>
    <w:p w:rsidR="000F4741" w:rsidRPr="008D4A97" w:rsidRDefault="000F4741" w:rsidP="00C42F02">
      <w:pPr>
        <w:rPr>
          <w:smallCaps/>
          <w:sz w:val="24"/>
          <w:szCs w:val="24"/>
        </w:rPr>
      </w:pPr>
      <w:r w:rsidRPr="008D4A97">
        <w:rPr>
          <w:sz w:val="24"/>
          <w:szCs w:val="24"/>
        </w:rPr>
        <w:fldChar w:fldCharType="begin">
          <w:ffData>
            <w:name w:val=""/>
            <w:enabled/>
            <w:calcOnExit w:val="0"/>
            <w:checkBox>
              <w:sizeAuto/>
              <w:default w:val="0"/>
            </w:checkBox>
          </w:ffData>
        </w:fldChar>
      </w:r>
      <w:r w:rsidRPr="008D4A97">
        <w:rPr>
          <w:sz w:val="24"/>
          <w:szCs w:val="24"/>
        </w:rPr>
        <w:instrText xml:space="preserve"> FORMCHECKBOX </w:instrText>
      </w:r>
      <w:r w:rsidR="003B3B00">
        <w:rPr>
          <w:sz w:val="24"/>
          <w:szCs w:val="24"/>
        </w:rPr>
      </w:r>
      <w:r w:rsidR="003B3B00">
        <w:rPr>
          <w:sz w:val="24"/>
          <w:szCs w:val="24"/>
        </w:rPr>
        <w:fldChar w:fldCharType="separate"/>
      </w:r>
      <w:r w:rsidRPr="008D4A97">
        <w:rPr>
          <w:sz w:val="24"/>
          <w:szCs w:val="24"/>
        </w:rPr>
        <w:fldChar w:fldCharType="end"/>
      </w:r>
      <w:r w:rsidRPr="008D4A97">
        <w:rPr>
          <w:sz w:val="24"/>
          <w:szCs w:val="24"/>
        </w:rPr>
        <w:t xml:space="preserve"> Le présent marché ne prévoit pas le versement d’avance</w:t>
      </w:r>
    </w:p>
    <w:p w:rsidR="002B1579" w:rsidRDefault="002B1579" w:rsidP="00C42F02">
      <w:pPr>
        <w:rPr>
          <w:sz w:val="24"/>
          <w:szCs w:val="24"/>
        </w:rPr>
      </w:pPr>
    </w:p>
    <w:p w:rsidR="005E2A67" w:rsidRPr="008D4A97" w:rsidRDefault="005E2A67" w:rsidP="00C42F02">
      <w:pPr>
        <w:rPr>
          <w:sz w:val="24"/>
          <w:szCs w:val="24"/>
        </w:rPr>
      </w:pPr>
    </w:p>
    <w:p w:rsidR="000F4741" w:rsidRPr="00780E5B" w:rsidRDefault="000F4741" w:rsidP="000F4741">
      <w:pPr>
        <w:rPr>
          <w:sz w:val="24"/>
          <w:szCs w:val="24"/>
        </w:rPr>
      </w:pPr>
      <w:r w:rsidRPr="00780E5B">
        <w:rPr>
          <w:sz w:val="24"/>
          <w:szCs w:val="24"/>
        </w:rPr>
        <w:t>5.2 – Périodicité des acomptes</w:t>
      </w:r>
    </w:p>
    <w:p w:rsidR="000F4741" w:rsidRPr="008D4A97" w:rsidRDefault="000F4741" w:rsidP="000F4741">
      <w:pPr>
        <w:ind w:right="282"/>
        <w:rPr>
          <w:color w:val="000000" w:themeColor="text1"/>
          <w:sz w:val="24"/>
          <w:szCs w:val="24"/>
        </w:rPr>
      </w:pPr>
    </w:p>
    <w:p w:rsidR="000F4741" w:rsidRPr="00742A03" w:rsidRDefault="000F4741" w:rsidP="00742A03">
      <w:pPr>
        <w:pStyle w:val="TM8"/>
      </w:pPr>
      <w:r w:rsidRPr="00742A03">
        <w:t xml:space="preserve">Conformément à </w:t>
      </w:r>
      <w:r w:rsidRPr="00742A03">
        <w:rPr>
          <w:color w:val="FF0000"/>
        </w:rPr>
        <w:t>l’article R.2391-16 du code de la commande publique</w:t>
      </w:r>
      <w:r w:rsidRPr="00742A03">
        <w:t>, si l’entreprise désignée ci-avant est une petite ou moyenne entreprise, une société coopérative ouvrière de production, un groupement de producteurs agricoles, un artisan, une société coopérative d’artisans, une société coopérative d’artistes ou une entreprise adaptée :</w:t>
      </w:r>
    </w:p>
    <w:p w:rsidR="000F4741" w:rsidRPr="008D4A97" w:rsidRDefault="000F4741" w:rsidP="000F4741">
      <w:pPr>
        <w:ind w:right="282"/>
        <w:rPr>
          <w:sz w:val="24"/>
          <w:szCs w:val="24"/>
        </w:rPr>
      </w:pPr>
    </w:p>
    <w:p w:rsidR="000F4741" w:rsidRDefault="000F4741" w:rsidP="000F4741">
      <w:pPr>
        <w:rPr>
          <w:sz w:val="24"/>
          <w:szCs w:val="24"/>
        </w:rPr>
      </w:pPr>
      <w:r w:rsidRPr="00CB2A18">
        <w:rPr>
          <w:sz w:val="24"/>
          <w:szCs w:val="24"/>
        </w:rPr>
        <w:fldChar w:fldCharType="begin">
          <w:ffData>
            <w:name w:val="CaseACocher113"/>
            <w:enabled/>
            <w:calcOnExit w:val="0"/>
            <w:checkBox>
              <w:sizeAuto/>
              <w:default w:val="0"/>
            </w:checkBox>
          </w:ffData>
        </w:fldChar>
      </w:r>
      <w:r w:rsidRPr="00CB2A18">
        <w:rPr>
          <w:sz w:val="24"/>
          <w:szCs w:val="24"/>
        </w:rPr>
        <w:instrText xml:space="preserve"> FORMCHECKBOX </w:instrText>
      </w:r>
      <w:r w:rsidR="003B3B00">
        <w:rPr>
          <w:sz w:val="24"/>
          <w:szCs w:val="24"/>
        </w:rPr>
      </w:r>
      <w:r w:rsidR="003B3B00">
        <w:rPr>
          <w:sz w:val="24"/>
          <w:szCs w:val="24"/>
        </w:rPr>
        <w:fldChar w:fldCharType="separate"/>
      </w:r>
      <w:r w:rsidRPr="00CB2A18">
        <w:rPr>
          <w:sz w:val="24"/>
          <w:szCs w:val="24"/>
        </w:rPr>
        <w:fldChar w:fldCharType="end"/>
      </w:r>
      <w:r w:rsidRPr="00CB2A18">
        <w:rPr>
          <w:sz w:val="24"/>
          <w:szCs w:val="24"/>
        </w:rPr>
        <w:t xml:space="preserve"> Je demande que la périodicité du versement des acomptes soit fixée au maximum à 1 (un) mois.</w:t>
      </w:r>
    </w:p>
    <w:p w:rsidR="000F4741" w:rsidRPr="008D4A97" w:rsidRDefault="000F4741" w:rsidP="000F4741">
      <w:pPr>
        <w:rPr>
          <w:sz w:val="24"/>
          <w:szCs w:val="24"/>
        </w:rPr>
      </w:pPr>
    </w:p>
    <w:p w:rsidR="000F4741" w:rsidRDefault="000F4741" w:rsidP="000F4741">
      <w:pPr>
        <w:rPr>
          <w:sz w:val="24"/>
          <w:szCs w:val="24"/>
        </w:rPr>
      </w:pPr>
      <w:r w:rsidRPr="00CB2A18">
        <w:rPr>
          <w:sz w:val="24"/>
          <w:szCs w:val="24"/>
        </w:rPr>
        <w:fldChar w:fldCharType="begin">
          <w:ffData>
            <w:name w:val="CaseACocher113"/>
            <w:enabled/>
            <w:calcOnExit w:val="0"/>
            <w:checkBox>
              <w:sizeAuto/>
              <w:default w:val="0"/>
            </w:checkBox>
          </w:ffData>
        </w:fldChar>
      </w:r>
      <w:r w:rsidRPr="00CB2A18">
        <w:rPr>
          <w:sz w:val="24"/>
          <w:szCs w:val="24"/>
        </w:rPr>
        <w:instrText xml:space="preserve"> FORMCHECKBOX </w:instrText>
      </w:r>
      <w:r w:rsidR="003B3B00">
        <w:rPr>
          <w:sz w:val="24"/>
          <w:szCs w:val="24"/>
        </w:rPr>
      </w:r>
      <w:r w:rsidR="003B3B00">
        <w:rPr>
          <w:sz w:val="24"/>
          <w:szCs w:val="24"/>
        </w:rPr>
        <w:fldChar w:fldCharType="separate"/>
      </w:r>
      <w:r w:rsidRPr="00CB2A18">
        <w:rPr>
          <w:sz w:val="24"/>
          <w:szCs w:val="24"/>
        </w:rPr>
        <w:fldChar w:fldCharType="end"/>
      </w:r>
      <w:r w:rsidRPr="00CB2A18">
        <w:rPr>
          <w:sz w:val="24"/>
          <w:szCs w:val="24"/>
        </w:rPr>
        <w:t xml:space="preserve"> Je ne demande pas que la périodicité du versement des acomptes soit fixée au maximum à 1 (un) mois.</w:t>
      </w:r>
    </w:p>
    <w:p w:rsidR="000F4741" w:rsidRPr="008D4A97" w:rsidRDefault="000F4741" w:rsidP="000F4741">
      <w:pPr>
        <w:rPr>
          <w:sz w:val="24"/>
          <w:szCs w:val="24"/>
        </w:rPr>
      </w:pPr>
    </w:p>
    <w:p w:rsidR="000F4741" w:rsidRDefault="000F4741" w:rsidP="000F4741">
      <w:pPr>
        <w:rPr>
          <w:sz w:val="24"/>
          <w:szCs w:val="24"/>
        </w:rPr>
      </w:pPr>
      <w:r>
        <w:rPr>
          <w:sz w:val="24"/>
          <w:szCs w:val="24"/>
        </w:rPr>
        <w:fldChar w:fldCharType="begin">
          <w:ffData>
            <w:name w:val="CaseACocher113"/>
            <w:enabled/>
            <w:calcOnExit w:val="0"/>
            <w:checkBox>
              <w:sizeAuto/>
              <w:default w:val="0"/>
            </w:checkBox>
          </w:ffData>
        </w:fldChar>
      </w:r>
      <w:bookmarkStart w:id="1" w:name="CaseACocher113"/>
      <w:r>
        <w:rPr>
          <w:sz w:val="24"/>
          <w:szCs w:val="24"/>
        </w:rPr>
        <w:instrText xml:space="preserve"> FORMCHECKBOX </w:instrText>
      </w:r>
      <w:r w:rsidR="003B3B00">
        <w:rPr>
          <w:sz w:val="24"/>
          <w:szCs w:val="24"/>
        </w:rPr>
      </w:r>
      <w:r w:rsidR="003B3B00">
        <w:rPr>
          <w:sz w:val="24"/>
          <w:szCs w:val="24"/>
        </w:rPr>
        <w:fldChar w:fldCharType="separate"/>
      </w:r>
      <w:r>
        <w:rPr>
          <w:sz w:val="24"/>
          <w:szCs w:val="24"/>
        </w:rPr>
        <w:fldChar w:fldCharType="end"/>
      </w:r>
      <w:bookmarkEnd w:id="1"/>
      <w:r w:rsidRPr="00CB2A18">
        <w:rPr>
          <w:sz w:val="24"/>
          <w:szCs w:val="24"/>
        </w:rPr>
        <w:t xml:space="preserve"> Le présent marché ne prévoit pas le versement d’acomptes.</w:t>
      </w:r>
    </w:p>
    <w:p w:rsidR="000F4741" w:rsidRPr="008D4A97" w:rsidRDefault="000F4741" w:rsidP="000F4741">
      <w:pPr>
        <w:rPr>
          <w:sz w:val="24"/>
          <w:szCs w:val="24"/>
        </w:rPr>
      </w:pPr>
    </w:p>
    <w:p w:rsidR="000F4741" w:rsidRPr="00780E5B" w:rsidRDefault="000F4741" w:rsidP="000F4741">
      <w:pPr>
        <w:rPr>
          <w:sz w:val="24"/>
          <w:szCs w:val="24"/>
        </w:rPr>
      </w:pPr>
      <w:r w:rsidRPr="00780E5B">
        <w:rPr>
          <w:sz w:val="24"/>
          <w:szCs w:val="24"/>
        </w:rPr>
        <w:t>5.3 – Délai de validité de l’offre</w:t>
      </w:r>
    </w:p>
    <w:p w:rsidR="000F4741" w:rsidRPr="008D4A97" w:rsidRDefault="000F4741" w:rsidP="000F4741">
      <w:pPr>
        <w:rPr>
          <w:color w:val="000000" w:themeColor="text1"/>
          <w:sz w:val="24"/>
          <w:szCs w:val="24"/>
        </w:rPr>
      </w:pPr>
    </w:p>
    <w:p w:rsidR="000F4741" w:rsidRPr="00935391" w:rsidRDefault="000F4741" w:rsidP="000F4741">
      <w:pPr>
        <w:ind w:right="332"/>
        <w:rPr>
          <w:color w:val="000000" w:themeColor="text1"/>
          <w:sz w:val="24"/>
          <w:szCs w:val="24"/>
        </w:rPr>
      </w:pPr>
      <w:r w:rsidRPr="00935391">
        <w:rPr>
          <w:color w:val="000000" w:themeColor="text1"/>
          <w:sz w:val="24"/>
          <w:szCs w:val="24"/>
        </w:rPr>
        <w:t>Le délai de validité de l’offre est de 180 jours calendaires à compter de la date de remise des offres.</w:t>
      </w:r>
    </w:p>
    <w:p w:rsidR="00742A03" w:rsidRDefault="00742A03" w:rsidP="000F4741">
      <w:pPr>
        <w:rPr>
          <w:sz w:val="24"/>
          <w:szCs w:val="24"/>
        </w:rPr>
      </w:pPr>
    </w:p>
    <w:p w:rsidR="000F6DC9" w:rsidRDefault="000F6DC9" w:rsidP="000F4741">
      <w:pPr>
        <w:rPr>
          <w:sz w:val="24"/>
          <w:szCs w:val="24"/>
        </w:rPr>
      </w:pPr>
    </w:p>
    <w:p w:rsidR="000F6DC9" w:rsidRDefault="000F6DC9" w:rsidP="000F4741">
      <w:pPr>
        <w:rPr>
          <w:sz w:val="24"/>
          <w:szCs w:val="24"/>
        </w:rPr>
      </w:pPr>
    </w:p>
    <w:p w:rsidR="002241BC" w:rsidRDefault="002241BC" w:rsidP="000F4741">
      <w:pPr>
        <w:rPr>
          <w:sz w:val="24"/>
          <w:szCs w:val="24"/>
        </w:rPr>
      </w:pPr>
    </w:p>
    <w:p w:rsidR="002241BC" w:rsidRDefault="002241BC" w:rsidP="000F4741">
      <w:pPr>
        <w:rPr>
          <w:sz w:val="24"/>
          <w:szCs w:val="24"/>
        </w:rPr>
      </w:pPr>
    </w:p>
    <w:p w:rsidR="002241BC" w:rsidRDefault="002241BC" w:rsidP="000F4741">
      <w:pPr>
        <w:rPr>
          <w:sz w:val="24"/>
          <w:szCs w:val="24"/>
        </w:rPr>
      </w:pPr>
    </w:p>
    <w:p w:rsidR="002241BC" w:rsidRDefault="002241BC" w:rsidP="000F4741">
      <w:pPr>
        <w:rPr>
          <w:sz w:val="24"/>
          <w:szCs w:val="24"/>
        </w:rPr>
      </w:pPr>
    </w:p>
    <w:p w:rsidR="002241BC" w:rsidRDefault="002241BC" w:rsidP="000F4741">
      <w:pPr>
        <w:rPr>
          <w:sz w:val="24"/>
          <w:szCs w:val="24"/>
        </w:rPr>
      </w:pPr>
    </w:p>
    <w:p w:rsidR="002241BC" w:rsidRDefault="002241BC" w:rsidP="000F4741">
      <w:pPr>
        <w:rPr>
          <w:sz w:val="24"/>
          <w:szCs w:val="24"/>
        </w:rPr>
      </w:pPr>
    </w:p>
    <w:p w:rsidR="002241BC" w:rsidRDefault="002241BC" w:rsidP="000F4741">
      <w:pPr>
        <w:rPr>
          <w:sz w:val="24"/>
          <w:szCs w:val="24"/>
        </w:rPr>
      </w:pPr>
    </w:p>
    <w:p w:rsidR="002241BC" w:rsidRDefault="002241BC" w:rsidP="000F4741">
      <w:pPr>
        <w:rPr>
          <w:sz w:val="24"/>
          <w:szCs w:val="24"/>
        </w:rPr>
      </w:pPr>
    </w:p>
    <w:p w:rsidR="002241BC" w:rsidRDefault="002241BC" w:rsidP="000F4741">
      <w:pPr>
        <w:rPr>
          <w:sz w:val="24"/>
          <w:szCs w:val="24"/>
        </w:rPr>
      </w:pPr>
    </w:p>
    <w:p w:rsidR="002241BC" w:rsidRDefault="002241BC" w:rsidP="000F4741">
      <w:pPr>
        <w:rPr>
          <w:sz w:val="24"/>
          <w:szCs w:val="24"/>
        </w:rPr>
      </w:pPr>
    </w:p>
    <w:p w:rsidR="002241BC" w:rsidRDefault="002241BC" w:rsidP="000F4741">
      <w:pPr>
        <w:rPr>
          <w:sz w:val="24"/>
          <w:szCs w:val="24"/>
        </w:rPr>
      </w:pPr>
    </w:p>
    <w:p w:rsidR="002241BC" w:rsidRDefault="002241BC" w:rsidP="000F4741">
      <w:pPr>
        <w:rPr>
          <w:sz w:val="24"/>
          <w:szCs w:val="24"/>
        </w:rPr>
      </w:pPr>
    </w:p>
    <w:p w:rsidR="002241BC" w:rsidRDefault="002241BC" w:rsidP="000F4741">
      <w:pPr>
        <w:rPr>
          <w:sz w:val="24"/>
          <w:szCs w:val="24"/>
        </w:rPr>
      </w:pPr>
    </w:p>
    <w:p w:rsidR="002241BC" w:rsidRDefault="002241BC" w:rsidP="000F4741">
      <w:pPr>
        <w:rPr>
          <w:sz w:val="24"/>
          <w:szCs w:val="24"/>
        </w:rPr>
      </w:pPr>
    </w:p>
    <w:p w:rsidR="002241BC" w:rsidRDefault="002241BC" w:rsidP="000F4741">
      <w:pPr>
        <w:rPr>
          <w:sz w:val="24"/>
          <w:szCs w:val="24"/>
        </w:rPr>
      </w:pPr>
    </w:p>
    <w:p w:rsidR="002241BC" w:rsidRDefault="002241BC" w:rsidP="000F4741">
      <w:pPr>
        <w:rPr>
          <w:sz w:val="24"/>
          <w:szCs w:val="24"/>
        </w:rPr>
      </w:pPr>
    </w:p>
    <w:p w:rsidR="002241BC" w:rsidRDefault="002241BC" w:rsidP="000F4741">
      <w:pPr>
        <w:rPr>
          <w:sz w:val="24"/>
          <w:szCs w:val="24"/>
        </w:rPr>
      </w:pPr>
    </w:p>
    <w:p w:rsidR="002241BC" w:rsidRDefault="002241BC" w:rsidP="000F4741">
      <w:pPr>
        <w:rPr>
          <w:sz w:val="24"/>
          <w:szCs w:val="24"/>
        </w:rPr>
      </w:pPr>
    </w:p>
    <w:p w:rsidR="000F6DC9" w:rsidRPr="00742A03" w:rsidRDefault="000F6DC9" w:rsidP="000F6DC9">
      <w:pPr>
        <w:tabs>
          <w:tab w:val="left" w:pos="1530"/>
        </w:tabs>
        <w:rPr>
          <w:sz w:val="24"/>
          <w:szCs w:val="24"/>
        </w:rPr>
      </w:pPr>
      <w:r>
        <w:rPr>
          <w:sz w:val="24"/>
          <w:szCs w:val="24"/>
        </w:rPr>
        <w:lastRenderedPageBreak/>
        <w:tab/>
      </w:r>
    </w:p>
    <w:p w:rsidR="000F4741" w:rsidRPr="00742A03" w:rsidRDefault="000F4741" w:rsidP="000F4741">
      <w:pPr>
        <w:rPr>
          <w:b/>
          <w:bCs/>
          <w:sz w:val="24"/>
          <w:szCs w:val="24"/>
        </w:rPr>
      </w:pPr>
      <w:r w:rsidRPr="00742A03">
        <w:rPr>
          <w:bCs/>
          <w:sz w:val="24"/>
          <w:szCs w:val="24"/>
        </w:rPr>
        <w:t>C – PARTIE RESERVEE A L'ADMINISTRATION</w:t>
      </w:r>
    </w:p>
    <w:p w:rsidR="000F4741" w:rsidRPr="00D569BA" w:rsidRDefault="000F4741" w:rsidP="000F4741">
      <w:pPr>
        <w:pStyle w:val="T1"/>
        <w:tabs>
          <w:tab w:val="left" w:pos="3600"/>
        </w:tabs>
        <w:rPr>
          <w:b w:val="0"/>
        </w:rPr>
      </w:pPr>
    </w:p>
    <w:p w:rsidR="000F4741" w:rsidRPr="008376FA" w:rsidRDefault="000F4741" w:rsidP="000F4741">
      <w:pPr>
        <w:rPr>
          <w:sz w:val="24"/>
          <w:szCs w:val="24"/>
        </w:rPr>
      </w:pPr>
      <w:r w:rsidRPr="008376FA">
        <w:rPr>
          <w:sz w:val="24"/>
          <w:szCs w:val="24"/>
        </w:rPr>
        <w:t>C1 – La présente offre est acceptée :</w:t>
      </w:r>
    </w:p>
    <w:p w:rsidR="000F4741" w:rsidRPr="00D569BA" w:rsidRDefault="000F4741" w:rsidP="00AF3839">
      <w:pPr>
        <w:tabs>
          <w:tab w:val="left" w:pos="3600"/>
        </w:tabs>
        <w:rPr>
          <w:bCs/>
          <w:sz w:val="24"/>
          <w:szCs w:val="24"/>
        </w:rPr>
      </w:pPr>
    </w:p>
    <w:p w:rsidR="000F4741" w:rsidRDefault="000F4741" w:rsidP="00AC045D">
      <w:pPr>
        <w:pStyle w:val="fcasegauche"/>
        <w:spacing w:after="0"/>
        <w:rPr>
          <w:rFonts w:ascii="Times New Roman" w:hAnsi="Times New Roman"/>
          <w:sz w:val="24"/>
          <w:szCs w:val="24"/>
        </w:rPr>
      </w:pPr>
      <w:r>
        <w:rPr>
          <w:rFonts w:ascii="Times New Roman" w:hAnsi="Times New Roman"/>
          <w:sz w:val="24"/>
          <w:szCs w:val="24"/>
        </w:rPr>
        <w:fldChar w:fldCharType="begin">
          <w:ffData>
            <w:name w:val=""/>
            <w:enabled/>
            <w:calcOnExit w:val="0"/>
            <w:checkBox>
              <w:sizeAuto/>
              <w:default w:val="0"/>
            </w:checkBox>
          </w:ffData>
        </w:fldChar>
      </w:r>
      <w:r>
        <w:rPr>
          <w:rFonts w:ascii="Times New Roman" w:hAnsi="Times New Roman"/>
          <w:sz w:val="24"/>
          <w:szCs w:val="24"/>
        </w:rPr>
        <w:instrText xml:space="preserve"> FORMCHECKBOX </w:instrText>
      </w:r>
      <w:r w:rsidR="003B3B00">
        <w:rPr>
          <w:rFonts w:ascii="Times New Roman" w:hAnsi="Times New Roman"/>
          <w:sz w:val="24"/>
          <w:szCs w:val="24"/>
        </w:rPr>
      </w:r>
      <w:r w:rsidR="003B3B00">
        <w:rPr>
          <w:rFonts w:ascii="Times New Roman" w:hAnsi="Times New Roman"/>
          <w:sz w:val="24"/>
          <w:szCs w:val="24"/>
        </w:rPr>
        <w:fldChar w:fldCharType="separate"/>
      </w:r>
      <w:r>
        <w:rPr>
          <w:rFonts w:ascii="Times New Roman" w:hAnsi="Times New Roman"/>
          <w:sz w:val="24"/>
          <w:szCs w:val="24"/>
        </w:rPr>
        <w:fldChar w:fldCharType="end"/>
      </w:r>
      <w:r>
        <w:rPr>
          <w:rFonts w:ascii="Times New Roman" w:hAnsi="Times New Roman"/>
          <w:sz w:val="24"/>
          <w:szCs w:val="24"/>
        </w:rPr>
        <w:tab/>
      </w:r>
      <w:r w:rsidR="00742A03">
        <w:rPr>
          <w:rFonts w:ascii="Times New Roman" w:hAnsi="Times New Roman"/>
          <w:sz w:val="24"/>
          <w:szCs w:val="24"/>
        </w:rPr>
        <w:t xml:space="preserve"> En</w:t>
      </w:r>
      <w:r>
        <w:rPr>
          <w:rFonts w:ascii="Times New Roman" w:hAnsi="Times New Roman"/>
          <w:sz w:val="24"/>
          <w:szCs w:val="24"/>
        </w:rPr>
        <w:t xml:space="preserve"> ce qui concerne le lot/poste unique ou la totalité des lots/postes;</w:t>
      </w:r>
    </w:p>
    <w:p w:rsidR="000F4741" w:rsidRPr="00D569BA" w:rsidRDefault="000F4741" w:rsidP="00AF3839">
      <w:pPr>
        <w:pStyle w:val="fcasegauche"/>
        <w:spacing w:after="0"/>
        <w:rPr>
          <w:rFonts w:ascii="Times New Roman" w:hAnsi="Times New Roman"/>
          <w:sz w:val="24"/>
          <w:szCs w:val="24"/>
        </w:rPr>
      </w:pPr>
    </w:p>
    <w:p w:rsidR="000F4741" w:rsidRPr="00D569BA" w:rsidRDefault="000F4741" w:rsidP="00AF3839">
      <w:pPr>
        <w:pStyle w:val="fcasegauche"/>
        <w:spacing w:after="0"/>
        <w:rPr>
          <w:rFonts w:ascii="Times New Roman" w:hAnsi="Times New Roman"/>
          <w:sz w:val="24"/>
          <w:szCs w:val="24"/>
        </w:rPr>
      </w:pPr>
    </w:p>
    <w:p w:rsidR="000F4741" w:rsidRDefault="000F4741" w:rsidP="000F4741">
      <w:pPr>
        <w:pStyle w:val="fcasegauche"/>
        <w:spacing w:after="0"/>
        <w:rPr>
          <w:rFonts w:ascii="Times New Roman" w:hAnsi="Times New Roman"/>
          <w:sz w:val="24"/>
          <w:szCs w:val="24"/>
        </w:rPr>
      </w:pPr>
      <w:r>
        <w:rPr>
          <w:rFonts w:ascii="Times New Roman" w:hAnsi="Times New Roman"/>
          <w:sz w:val="24"/>
          <w:szCs w:val="24"/>
        </w:rPr>
        <w:fldChar w:fldCharType="begin">
          <w:ffData>
            <w:name w:val="CaseACocher113"/>
            <w:enabled/>
            <w:calcOnExit w:val="0"/>
            <w:checkBox>
              <w:sizeAuto/>
              <w:default w:val="0"/>
            </w:checkBox>
          </w:ffData>
        </w:fldChar>
      </w:r>
      <w:r>
        <w:rPr>
          <w:rFonts w:ascii="Times New Roman" w:hAnsi="Times New Roman"/>
          <w:sz w:val="24"/>
          <w:szCs w:val="24"/>
        </w:rPr>
        <w:instrText xml:space="preserve"> FORMCHECKBOX </w:instrText>
      </w:r>
      <w:r w:rsidR="003B3B00">
        <w:rPr>
          <w:rFonts w:ascii="Times New Roman" w:hAnsi="Times New Roman"/>
          <w:sz w:val="24"/>
          <w:szCs w:val="24"/>
        </w:rPr>
      </w:r>
      <w:r w:rsidR="003B3B00">
        <w:rPr>
          <w:rFonts w:ascii="Times New Roman" w:hAnsi="Times New Roman"/>
          <w:sz w:val="24"/>
          <w:szCs w:val="24"/>
        </w:rPr>
        <w:fldChar w:fldCharType="separate"/>
      </w:r>
      <w:r>
        <w:rPr>
          <w:rFonts w:ascii="Times New Roman" w:hAnsi="Times New Roman"/>
          <w:sz w:val="24"/>
          <w:szCs w:val="24"/>
        </w:rPr>
        <w:fldChar w:fldCharType="end"/>
      </w:r>
      <w:r>
        <w:rPr>
          <w:rFonts w:ascii="Times New Roman" w:hAnsi="Times New Roman"/>
          <w:sz w:val="24"/>
          <w:szCs w:val="24"/>
        </w:rPr>
        <w:tab/>
      </w:r>
      <w:r w:rsidR="00742A03">
        <w:rPr>
          <w:rFonts w:ascii="Times New Roman" w:hAnsi="Times New Roman"/>
          <w:sz w:val="24"/>
          <w:szCs w:val="24"/>
        </w:rPr>
        <w:t xml:space="preserve"> En</w:t>
      </w:r>
      <w:r>
        <w:rPr>
          <w:rFonts w:ascii="Times New Roman" w:hAnsi="Times New Roman"/>
          <w:sz w:val="24"/>
          <w:szCs w:val="24"/>
        </w:rPr>
        <w:t xml:space="preserve"> ce qui concerne les lots ci-après seulement :</w:t>
      </w:r>
    </w:p>
    <w:p w:rsidR="000F4741" w:rsidRDefault="000F4741" w:rsidP="00AF3839">
      <w:pPr>
        <w:rPr>
          <w:i/>
          <w:iCs/>
          <w:sz w:val="24"/>
          <w:szCs w:val="24"/>
        </w:rPr>
      </w:pPr>
      <w:r>
        <w:rPr>
          <w:i/>
          <w:iCs/>
          <w:sz w:val="24"/>
          <w:szCs w:val="24"/>
        </w:rPr>
        <w:tab/>
        <w:t>(</w:t>
      </w:r>
      <w:r w:rsidR="00AF3839">
        <w:rPr>
          <w:i/>
          <w:iCs/>
          <w:sz w:val="24"/>
          <w:szCs w:val="24"/>
        </w:rPr>
        <w:t>Indiquer</w:t>
      </w:r>
      <w:r>
        <w:rPr>
          <w:i/>
          <w:iCs/>
          <w:sz w:val="24"/>
          <w:szCs w:val="24"/>
        </w:rPr>
        <w:t xml:space="preserve"> les lots pour lesquels le candidat est retenu)</w:t>
      </w:r>
    </w:p>
    <w:p w:rsidR="000F4741" w:rsidRPr="00D569BA" w:rsidRDefault="000F4741" w:rsidP="00AF3839">
      <w:pPr>
        <w:rPr>
          <w:iCs/>
          <w:sz w:val="24"/>
          <w:szCs w:val="24"/>
        </w:rPr>
      </w:pPr>
    </w:p>
    <w:p w:rsidR="0099576F" w:rsidRPr="00D569BA" w:rsidRDefault="0099576F" w:rsidP="00AF3839">
      <w:pPr>
        <w:rPr>
          <w:iCs/>
          <w:sz w:val="24"/>
          <w:szCs w:val="24"/>
        </w:rPr>
      </w:pPr>
    </w:p>
    <w:p w:rsidR="000F4741" w:rsidRPr="008376FA" w:rsidRDefault="000F4741" w:rsidP="00AF3839">
      <w:pPr>
        <w:rPr>
          <w:sz w:val="24"/>
          <w:szCs w:val="24"/>
        </w:rPr>
      </w:pPr>
      <w:r w:rsidRPr="008376FA">
        <w:rPr>
          <w:sz w:val="24"/>
          <w:szCs w:val="24"/>
        </w:rPr>
        <w:t>C2 – Calcul du montant</w:t>
      </w:r>
    </w:p>
    <w:p w:rsidR="00AF4DD0" w:rsidRPr="00D569BA" w:rsidRDefault="00AF4DD0" w:rsidP="00D569BA">
      <w:pPr>
        <w:ind w:right="282"/>
        <w:rPr>
          <w:sz w:val="24"/>
          <w:szCs w:val="24"/>
        </w:rPr>
      </w:pPr>
    </w:p>
    <w:p w:rsidR="0099576F" w:rsidRPr="005E2A67" w:rsidRDefault="0099576F" w:rsidP="00D569BA">
      <w:pPr>
        <w:ind w:right="282"/>
        <w:rPr>
          <w:b/>
          <w:color w:val="000000" w:themeColor="text1"/>
          <w:sz w:val="24"/>
          <w:szCs w:val="24"/>
        </w:rPr>
      </w:pPr>
      <w:r w:rsidRPr="005E2A67">
        <w:rPr>
          <w:b/>
          <w:sz w:val="24"/>
          <w:szCs w:val="24"/>
          <w:shd w:val="clear" w:color="auto" w:fill="FFFFFF" w:themeFill="background1"/>
        </w:rPr>
        <w:t xml:space="preserve">Lot 1 </w:t>
      </w:r>
      <w:r w:rsidR="00D569BA">
        <w:rPr>
          <w:b/>
          <w:sz w:val="24"/>
          <w:szCs w:val="24"/>
          <w:shd w:val="clear" w:color="auto" w:fill="FFFFFF" w:themeFill="background1"/>
        </w:rPr>
        <w:t>–</w:t>
      </w:r>
      <w:r w:rsidRPr="005E2A67">
        <w:rPr>
          <w:b/>
          <w:sz w:val="24"/>
          <w:szCs w:val="24"/>
          <w:shd w:val="clear" w:color="auto" w:fill="FFFFFF" w:themeFill="background1"/>
        </w:rPr>
        <w:t xml:space="preserve"> </w:t>
      </w:r>
      <w:r w:rsidR="00D569BA">
        <w:rPr>
          <w:b/>
          <w:sz w:val="24"/>
          <w:szCs w:val="24"/>
        </w:rPr>
        <w:t xml:space="preserve">Disques </w:t>
      </w:r>
      <w:r w:rsidR="005E2A67" w:rsidRPr="005E2A67">
        <w:rPr>
          <w:b/>
          <w:sz w:val="24"/>
          <w:szCs w:val="24"/>
        </w:rPr>
        <w:t xml:space="preserve">SSD extractibles station sol </w:t>
      </w:r>
    </w:p>
    <w:p w:rsidR="00233CC0" w:rsidRPr="00D569BA" w:rsidRDefault="00233CC0" w:rsidP="00D569BA">
      <w:pPr>
        <w:ind w:right="282"/>
        <w:rPr>
          <w:sz w:val="24"/>
          <w:szCs w:val="24"/>
        </w:rPr>
      </w:pPr>
    </w:p>
    <w:p w:rsidR="00841B53" w:rsidRDefault="00841B53" w:rsidP="00841B53">
      <w:pPr>
        <w:rPr>
          <w:i/>
          <w:iCs/>
          <w:sz w:val="24"/>
          <w:szCs w:val="24"/>
        </w:rPr>
      </w:pPr>
      <w:r>
        <w:rPr>
          <w:i/>
          <w:iCs/>
          <w:sz w:val="24"/>
          <w:szCs w:val="24"/>
        </w:rPr>
        <w:t xml:space="preserve">Le montant du marché est arrêté à la somme de (en chiffres et en lettres) : </w:t>
      </w:r>
    </w:p>
    <w:p w:rsidR="00841B53" w:rsidRPr="00D569BA" w:rsidRDefault="00841B53" w:rsidP="00841B53">
      <w:pPr>
        <w:rPr>
          <w:iCs/>
          <w:sz w:val="24"/>
          <w:szCs w:val="24"/>
        </w:rPr>
      </w:pPr>
    </w:p>
    <w:p w:rsidR="00841B53" w:rsidRDefault="00841B53" w:rsidP="00841B53">
      <w:pPr>
        <w:rPr>
          <w:i/>
          <w:iCs/>
          <w:sz w:val="24"/>
          <w:szCs w:val="24"/>
        </w:rPr>
      </w:pPr>
      <w:r>
        <w:rPr>
          <w:i/>
          <w:iCs/>
          <w:sz w:val="24"/>
          <w:szCs w:val="24"/>
        </w:rPr>
        <w:t xml:space="preserve">HT : </w:t>
      </w:r>
    </w:p>
    <w:p w:rsidR="003E196D" w:rsidRPr="00D569BA" w:rsidRDefault="003E196D" w:rsidP="00841B53">
      <w:pPr>
        <w:rPr>
          <w:iCs/>
          <w:sz w:val="24"/>
          <w:szCs w:val="24"/>
        </w:rPr>
      </w:pPr>
    </w:p>
    <w:p w:rsidR="00841B53" w:rsidRPr="00D569BA" w:rsidRDefault="00841B53" w:rsidP="00841B53">
      <w:pPr>
        <w:rPr>
          <w:iCs/>
          <w:sz w:val="24"/>
          <w:szCs w:val="24"/>
        </w:rPr>
      </w:pPr>
    </w:p>
    <w:p w:rsidR="00841B53" w:rsidRPr="00D569BA" w:rsidRDefault="00841B53" w:rsidP="00841B53">
      <w:pPr>
        <w:rPr>
          <w:i/>
          <w:iCs/>
          <w:sz w:val="24"/>
          <w:szCs w:val="24"/>
        </w:rPr>
      </w:pPr>
      <w:r w:rsidRPr="00D569BA">
        <w:rPr>
          <w:i/>
          <w:iCs/>
          <w:sz w:val="24"/>
          <w:szCs w:val="24"/>
        </w:rPr>
        <w:t xml:space="preserve">TTC : </w:t>
      </w:r>
    </w:p>
    <w:p w:rsidR="0099576F" w:rsidRPr="00D569BA" w:rsidRDefault="0099576F" w:rsidP="00D569BA">
      <w:pPr>
        <w:ind w:right="282"/>
        <w:rPr>
          <w:sz w:val="24"/>
          <w:szCs w:val="24"/>
        </w:rPr>
      </w:pPr>
    </w:p>
    <w:p w:rsidR="00D569BA" w:rsidRPr="00D569BA" w:rsidRDefault="00D569BA" w:rsidP="00D569BA">
      <w:pPr>
        <w:ind w:right="282"/>
        <w:rPr>
          <w:sz w:val="24"/>
          <w:szCs w:val="24"/>
        </w:rPr>
      </w:pPr>
    </w:p>
    <w:p w:rsidR="0099576F" w:rsidRPr="00D569BA" w:rsidRDefault="0099576F" w:rsidP="00D569BA">
      <w:pPr>
        <w:shd w:val="clear" w:color="auto" w:fill="FFFFFF" w:themeFill="background1"/>
        <w:ind w:right="282"/>
        <w:rPr>
          <w:b/>
          <w:sz w:val="24"/>
          <w:szCs w:val="24"/>
        </w:rPr>
      </w:pPr>
      <w:r w:rsidRPr="00D569BA">
        <w:rPr>
          <w:b/>
          <w:sz w:val="24"/>
          <w:szCs w:val="24"/>
          <w:shd w:val="clear" w:color="auto" w:fill="FFFFFF" w:themeFill="background1"/>
        </w:rPr>
        <w:t xml:space="preserve">Lot 2 </w:t>
      </w:r>
      <w:r w:rsidR="00D569BA" w:rsidRPr="00D569BA">
        <w:rPr>
          <w:b/>
          <w:sz w:val="24"/>
          <w:szCs w:val="24"/>
          <w:shd w:val="clear" w:color="auto" w:fill="FFFFFF" w:themeFill="background1"/>
        </w:rPr>
        <w:t>–</w:t>
      </w:r>
      <w:r w:rsidR="005E2A67" w:rsidRPr="00D569BA">
        <w:rPr>
          <w:b/>
          <w:sz w:val="24"/>
          <w:szCs w:val="24"/>
        </w:rPr>
        <w:t xml:space="preserve"> </w:t>
      </w:r>
      <w:r w:rsidR="00D569BA" w:rsidRPr="00D569BA">
        <w:rPr>
          <w:b/>
          <w:sz w:val="24"/>
          <w:szCs w:val="24"/>
        </w:rPr>
        <w:t>Acquisition pour traitement obsolescence disques console STEP2 et disques enregistreur FLIR NG</w:t>
      </w:r>
    </w:p>
    <w:p w:rsidR="0099576F" w:rsidRPr="00D569BA" w:rsidRDefault="0099576F" w:rsidP="00D569BA">
      <w:pPr>
        <w:ind w:right="282"/>
        <w:rPr>
          <w:sz w:val="24"/>
          <w:szCs w:val="24"/>
        </w:rPr>
      </w:pPr>
    </w:p>
    <w:p w:rsidR="0099576F" w:rsidRPr="00D569BA" w:rsidRDefault="0099576F" w:rsidP="0099576F">
      <w:pPr>
        <w:rPr>
          <w:i/>
          <w:iCs/>
          <w:sz w:val="24"/>
          <w:szCs w:val="24"/>
        </w:rPr>
      </w:pPr>
      <w:r w:rsidRPr="00D569BA">
        <w:rPr>
          <w:i/>
          <w:iCs/>
          <w:sz w:val="24"/>
          <w:szCs w:val="24"/>
        </w:rPr>
        <w:t xml:space="preserve">Le montant du marché est arrêté à la somme de (en chiffres et en lettres) : </w:t>
      </w:r>
    </w:p>
    <w:p w:rsidR="0099576F" w:rsidRPr="00D569BA" w:rsidRDefault="0099576F" w:rsidP="0099576F">
      <w:pPr>
        <w:rPr>
          <w:iCs/>
          <w:sz w:val="24"/>
          <w:szCs w:val="24"/>
        </w:rPr>
      </w:pPr>
    </w:p>
    <w:p w:rsidR="0099576F" w:rsidRPr="00D569BA" w:rsidRDefault="0099576F" w:rsidP="0099576F">
      <w:pPr>
        <w:rPr>
          <w:i/>
          <w:iCs/>
          <w:sz w:val="24"/>
          <w:szCs w:val="24"/>
        </w:rPr>
      </w:pPr>
      <w:r w:rsidRPr="00D569BA">
        <w:rPr>
          <w:i/>
          <w:iCs/>
          <w:sz w:val="24"/>
          <w:szCs w:val="24"/>
        </w:rPr>
        <w:t xml:space="preserve">HT : </w:t>
      </w:r>
    </w:p>
    <w:p w:rsidR="003E196D" w:rsidRPr="00D569BA" w:rsidRDefault="003E196D" w:rsidP="0099576F">
      <w:pPr>
        <w:rPr>
          <w:iCs/>
          <w:sz w:val="24"/>
          <w:szCs w:val="24"/>
        </w:rPr>
      </w:pPr>
    </w:p>
    <w:p w:rsidR="0099576F" w:rsidRPr="00D569BA" w:rsidRDefault="0099576F" w:rsidP="0099576F">
      <w:pPr>
        <w:rPr>
          <w:iCs/>
          <w:sz w:val="24"/>
          <w:szCs w:val="24"/>
        </w:rPr>
      </w:pPr>
    </w:p>
    <w:p w:rsidR="0099576F" w:rsidRPr="00D569BA" w:rsidRDefault="0099576F" w:rsidP="0099576F">
      <w:pPr>
        <w:rPr>
          <w:i/>
          <w:iCs/>
          <w:sz w:val="24"/>
          <w:szCs w:val="24"/>
        </w:rPr>
      </w:pPr>
      <w:r w:rsidRPr="00D569BA">
        <w:rPr>
          <w:i/>
          <w:iCs/>
          <w:sz w:val="24"/>
          <w:szCs w:val="24"/>
        </w:rPr>
        <w:t xml:space="preserve">TTC : </w:t>
      </w:r>
    </w:p>
    <w:p w:rsidR="009948A0" w:rsidRPr="00D569BA" w:rsidRDefault="009948A0" w:rsidP="000F4741">
      <w:pPr>
        <w:rPr>
          <w:sz w:val="24"/>
          <w:szCs w:val="24"/>
        </w:rPr>
      </w:pPr>
    </w:p>
    <w:p w:rsidR="009948A0" w:rsidRPr="00D569BA" w:rsidRDefault="009948A0" w:rsidP="000F4741">
      <w:pPr>
        <w:rPr>
          <w:sz w:val="24"/>
          <w:szCs w:val="24"/>
        </w:rPr>
      </w:pPr>
    </w:p>
    <w:p w:rsidR="00D569BA" w:rsidRPr="00D569BA" w:rsidRDefault="00D569BA" w:rsidP="00D569BA">
      <w:pPr>
        <w:ind w:right="282"/>
        <w:rPr>
          <w:b/>
          <w:color w:val="000000" w:themeColor="text1"/>
          <w:sz w:val="24"/>
          <w:szCs w:val="24"/>
        </w:rPr>
      </w:pPr>
      <w:r w:rsidRPr="00D569BA">
        <w:rPr>
          <w:b/>
          <w:sz w:val="24"/>
          <w:szCs w:val="24"/>
          <w:shd w:val="clear" w:color="auto" w:fill="FFFFFF" w:themeFill="background1"/>
        </w:rPr>
        <w:t xml:space="preserve">Lot 3 – </w:t>
      </w:r>
      <w:r w:rsidRPr="00D569BA">
        <w:rPr>
          <w:b/>
          <w:sz w:val="24"/>
          <w:szCs w:val="24"/>
        </w:rPr>
        <w:t xml:space="preserve">Matériel informatique pour l’intégration L22 </w:t>
      </w:r>
    </w:p>
    <w:p w:rsidR="00D569BA" w:rsidRPr="00D569BA" w:rsidRDefault="00D569BA" w:rsidP="00D569BA">
      <w:pPr>
        <w:ind w:right="282"/>
        <w:rPr>
          <w:sz w:val="24"/>
          <w:szCs w:val="24"/>
        </w:rPr>
      </w:pPr>
    </w:p>
    <w:p w:rsidR="00D569BA" w:rsidRPr="00D569BA" w:rsidRDefault="00D569BA" w:rsidP="00D569BA">
      <w:pPr>
        <w:rPr>
          <w:i/>
          <w:iCs/>
          <w:sz w:val="24"/>
          <w:szCs w:val="24"/>
        </w:rPr>
      </w:pPr>
      <w:r w:rsidRPr="00D569BA">
        <w:rPr>
          <w:i/>
          <w:iCs/>
          <w:sz w:val="24"/>
          <w:szCs w:val="24"/>
        </w:rPr>
        <w:t xml:space="preserve">Le montant du marché est arrêté à la somme de (en chiffres et en lettres) : </w:t>
      </w:r>
    </w:p>
    <w:p w:rsidR="00D569BA" w:rsidRPr="00D569BA" w:rsidRDefault="00D569BA" w:rsidP="00D569BA">
      <w:pPr>
        <w:rPr>
          <w:iCs/>
          <w:sz w:val="24"/>
          <w:szCs w:val="24"/>
        </w:rPr>
      </w:pPr>
    </w:p>
    <w:p w:rsidR="00D569BA" w:rsidRPr="00D569BA" w:rsidRDefault="00D569BA" w:rsidP="00D569BA">
      <w:pPr>
        <w:rPr>
          <w:i/>
          <w:iCs/>
          <w:sz w:val="24"/>
          <w:szCs w:val="24"/>
        </w:rPr>
      </w:pPr>
      <w:r w:rsidRPr="00D569BA">
        <w:rPr>
          <w:i/>
          <w:iCs/>
          <w:sz w:val="24"/>
          <w:szCs w:val="24"/>
        </w:rPr>
        <w:t xml:space="preserve">HT : </w:t>
      </w:r>
    </w:p>
    <w:p w:rsidR="00D569BA" w:rsidRPr="00D569BA" w:rsidRDefault="00D569BA" w:rsidP="00D569BA">
      <w:pPr>
        <w:rPr>
          <w:iCs/>
          <w:sz w:val="24"/>
          <w:szCs w:val="24"/>
        </w:rPr>
      </w:pPr>
    </w:p>
    <w:p w:rsidR="00D569BA" w:rsidRPr="00D569BA" w:rsidRDefault="00D569BA" w:rsidP="00D569BA">
      <w:pPr>
        <w:rPr>
          <w:iCs/>
          <w:sz w:val="24"/>
          <w:szCs w:val="24"/>
        </w:rPr>
      </w:pPr>
    </w:p>
    <w:p w:rsidR="00D569BA" w:rsidRPr="00D569BA" w:rsidRDefault="00D569BA" w:rsidP="00D569BA">
      <w:pPr>
        <w:rPr>
          <w:i/>
          <w:iCs/>
          <w:sz w:val="24"/>
          <w:szCs w:val="24"/>
        </w:rPr>
      </w:pPr>
      <w:r w:rsidRPr="00D569BA">
        <w:rPr>
          <w:i/>
          <w:iCs/>
          <w:sz w:val="24"/>
          <w:szCs w:val="24"/>
        </w:rPr>
        <w:t xml:space="preserve">TTC : </w:t>
      </w:r>
    </w:p>
    <w:p w:rsidR="009948A0" w:rsidRPr="00D569BA" w:rsidRDefault="009948A0" w:rsidP="000F4741">
      <w:pPr>
        <w:rPr>
          <w:sz w:val="24"/>
          <w:szCs w:val="24"/>
        </w:rPr>
      </w:pPr>
    </w:p>
    <w:p w:rsidR="00D569BA" w:rsidRDefault="00D569BA" w:rsidP="000F4741">
      <w:pPr>
        <w:rPr>
          <w:sz w:val="24"/>
          <w:szCs w:val="24"/>
        </w:rPr>
      </w:pPr>
    </w:p>
    <w:p w:rsidR="00D569BA" w:rsidRDefault="00D569BA" w:rsidP="000F4741">
      <w:pPr>
        <w:rPr>
          <w:sz w:val="24"/>
          <w:szCs w:val="24"/>
        </w:rPr>
      </w:pPr>
    </w:p>
    <w:p w:rsidR="00D569BA" w:rsidRDefault="00D569BA" w:rsidP="000F4741">
      <w:pPr>
        <w:rPr>
          <w:sz w:val="24"/>
          <w:szCs w:val="24"/>
        </w:rPr>
      </w:pPr>
    </w:p>
    <w:p w:rsidR="00D569BA" w:rsidRDefault="00D569BA" w:rsidP="000F4741">
      <w:pPr>
        <w:rPr>
          <w:sz w:val="24"/>
          <w:szCs w:val="24"/>
        </w:rPr>
      </w:pPr>
    </w:p>
    <w:p w:rsidR="00D569BA" w:rsidRDefault="00D569BA" w:rsidP="000F4741">
      <w:pPr>
        <w:rPr>
          <w:sz w:val="24"/>
          <w:szCs w:val="24"/>
        </w:rPr>
      </w:pPr>
    </w:p>
    <w:p w:rsidR="00D569BA" w:rsidRDefault="00D569BA" w:rsidP="000F4741">
      <w:pPr>
        <w:rPr>
          <w:sz w:val="24"/>
          <w:szCs w:val="24"/>
        </w:rPr>
      </w:pPr>
    </w:p>
    <w:p w:rsidR="00D569BA" w:rsidRDefault="00D569BA" w:rsidP="000F4741">
      <w:pPr>
        <w:rPr>
          <w:sz w:val="24"/>
          <w:szCs w:val="24"/>
        </w:rPr>
      </w:pPr>
    </w:p>
    <w:p w:rsidR="00D569BA" w:rsidRDefault="00D569BA" w:rsidP="000F4741">
      <w:pPr>
        <w:rPr>
          <w:sz w:val="24"/>
          <w:szCs w:val="24"/>
        </w:rPr>
      </w:pPr>
    </w:p>
    <w:p w:rsidR="00D569BA" w:rsidRDefault="00D569BA" w:rsidP="000F4741">
      <w:pPr>
        <w:rPr>
          <w:sz w:val="24"/>
          <w:szCs w:val="24"/>
        </w:rPr>
      </w:pPr>
    </w:p>
    <w:p w:rsidR="00D569BA" w:rsidRPr="00D569BA" w:rsidRDefault="00D569BA" w:rsidP="000F4741">
      <w:pPr>
        <w:rPr>
          <w:sz w:val="24"/>
          <w:szCs w:val="24"/>
        </w:rPr>
      </w:pPr>
    </w:p>
    <w:p w:rsidR="00D569BA" w:rsidRPr="00D569BA" w:rsidRDefault="00D569BA" w:rsidP="00D569BA">
      <w:pPr>
        <w:ind w:right="282"/>
        <w:rPr>
          <w:b/>
          <w:color w:val="000000" w:themeColor="text1"/>
          <w:sz w:val="24"/>
          <w:szCs w:val="24"/>
        </w:rPr>
      </w:pPr>
      <w:r w:rsidRPr="00D569BA">
        <w:rPr>
          <w:b/>
          <w:sz w:val="24"/>
          <w:szCs w:val="24"/>
          <w:shd w:val="clear" w:color="auto" w:fill="FFFFFF" w:themeFill="background1"/>
        </w:rPr>
        <w:t xml:space="preserve">Lot 4 – </w:t>
      </w:r>
      <w:r w:rsidRPr="00D569BA">
        <w:rPr>
          <w:b/>
          <w:sz w:val="24"/>
          <w:szCs w:val="24"/>
        </w:rPr>
        <w:t>Fournitures informatiques pour projet KAMORA</w:t>
      </w:r>
    </w:p>
    <w:p w:rsidR="00D569BA" w:rsidRPr="00D569BA" w:rsidRDefault="00D569BA" w:rsidP="00D569BA">
      <w:pPr>
        <w:ind w:right="282"/>
        <w:rPr>
          <w:sz w:val="24"/>
          <w:szCs w:val="24"/>
        </w:rPr>
      </w:pPr>
    </w:p>
    <w:p w:rsidR="00D569BA" w:rsidRPr="00D569BA" w:rsidRDefault="00D569BA" w:rsidP="00D569BA">
      <w:pPr>
        <w:rPr>
          <w:i/>
          <w:iCs/>
          <w:sz w:val="24"/>
          <w:szCs w:val="24"/>
        </w:rPr>
      </w:pPr>
      <w:r w:rsidRPr="00D569BA">
        <w:rPr>
          <w:i/>
          <w:iCs/>
          <w:sz w:val="24"/>
          <w:szCs w:val="24"/>
        </w:rPr>
        <w:t xml:space="preserve">Le montant du marché est arrêté à la somme de (en chiffres et en lettres) : </w:t>
      </w:r>
    </w:p>
    <w:p w:rsidR="00D569BA" w:rsidRPr="00D569BA" w:rsidRDefault="00D569BA" w:rsidP="00D569BA">
      <w:pPr>
        <w:rPr>
          <w:iCs/>
          <w:sz w:val="24"/>
          <w:szCs w:val="24"/>
        </w:rPr>
      </w:pPr>
    </w:p>
    <w:p w:rsidR="00D569BA" w:rsidRPr="00D569BA" w:rsidRDefault="00D569BA" w:rsidP="00D569BA">
      <w:pPr>
        <w:rPr>
          <w:i/>
          <w:iCs/>
          <w:sz w:val="24"/>
          <w:szCs w:val="24"/>
        </w:rPr>
      </w:pPr>
      <w:r w:rsidRPr="00D569BA">
        <w:rPr>
          <w:i/>
          <w:iCs/>
          <w:sz w:val="24"/>
          <w:szCs w:val="24"/>
        </w:rPr>
        <w:t xml:space="preserve">HT : </w:t>
      </w:r>
    </w:p>
    <w:p w:rsidR="00D569BA" w:rsidRPr="00D569BA" w:rsidRDefault="00D569BA" w:rsidP="00D569BA">
      <w:pPr>
        <w:rPr>
          <w:iCs/>
          <w:sz w:val="24"/>
          <w:szCs w:val="24"/>
        </w:rPr>
      </w:pPr>
    </w:p>
    <w:p w:rsidR="00D569BA" w:rsidRPr="00D569BA" w:rsidRDefault="00D569BA" w:rsidP="00D569BA">
      <w:pPr>
        <w:rPr>
          <w:iCs/>
          <w:sz w:val="24"/>
          <w:szCs w:val="24"/>
        </w:rPr>
      </w:pPr>
    </w:p>
    <w:p w:rsidR="00D569BA" w:rsidRPr="00D569BA" w:rsidRDefault="00D569BA" w:rsidP="00D569BA">
      <w:pPr>
        <w:rPr>
          <w:i/>
          <w:iCs/>
          <w:sz w:val="24"/>
          <w:szCs w:val="24"/>
        </w:rPr>
      </w:pPr>
      <w:r w:rsidRPr="00D569BA">
        <w:rPr>
          <w:i/>
          <w:iCs/>
          <w:sz w:val="24"/>
          <w:szCs w:val="24"/>
        </w:rPr>
        <w:t xml:space="preserve">TTC : </w:t>
      </w:r>
    </w:p>
    <w:p w:rsidR="00D569BA" w:rsidRPr="00D569BA" w:rsidRDefault="00D569BA" w:rsidP="000F4741">
      <w:pPr>
        <w:rPr>
          <w:sz w:val="24"/>
          <w:szCs w:val="24"/>
        </w:rPr>
      </w:pPr>
    </w:p>
    <w:p w:rsidR="00D569BA" w:rsidRPr="00D569BA" w:rsidRDefault="00D569BA" w:rsidP="000F4741">
      <w:pPr>
        <w:rPr>
          <w:sz w:val="24"/>
          <w:szCs w:val="24"/>
        </w:rPr>
      </w:pPr>
    </w:p>
    <w:p w:rsidR="000F4741" w:rsidRPr="008376FA" w:rsidRDefault="000F4741" w:rsidP="000F4741">
      <w:pPr>
        <w:rPr>
          <w:sz w:val="24"/>
          <w:szCs w:val="24"/>
        </w:rPr>
      </w:pPr>
      <w:r w:rsidRPr="008376FA">
        <w:rPr>
          <w:sz w:val="24"/>
          <w:szCs w:val="24"/>
        </w:rPr>
        <w:t>C</w:t>
      </w:r>
      <w:r>
        <w:rPr>
          <w:sz w:val="24"/>
          <w:szCs w:val="24"/>
        </w:rPr>
        <w:t>3</w:t>
      </w:r>
      <w:r w:rsidRPr="008376FA">
        <w:rPr>
          <w:sz w:val="24"/>
          <w:szCs w:val="24"/>
        </w:rPr>
        <w:t xml:space="preserve"> – </w:t>
      </w:r>
      <w:r>
        <w:rPr>
          <w:sz w:val="24"/>
          <w:szCs w:val="24"/>
        </w:rPr>
        <w:t>Données administratives</w:t>
      </w:r>
    </w:p>
    <w:p w:rsidR="000F4741" w:rsidRDefault="000F4741" w:rsidP="000F4741">
      <w:pPr>
        <w:rPr>
          <w:sz w:val="24"/>
          <w:szCs w:val="24"/>
        </w:rPr>
      </w:pPr>
    </w:p>
    <w:p w:rsidR="000F4741" w:rsidRDefault="000F4741" w:rsidP="000F4741">
      <w:pPr>
        <w:rPr>
          <w:i/>
          <w:iCs/>
          <w:sz w:val="24"/>
          <w:szCs w:val="24"/>
        </w:rPr>
      </w:pPr>
      <w:r>
        <w:rPr>
          <w:i/>
          <w:iCs/>
          <w:sz w:val="24"/>
          <w:szCs w:val="24"/>
        </w:rPr>
        <w:t xml:space="preserve">Le marché comporte : </w:t>
      </w:r>
      <w:r w:rsidR="005E2A67">
        <w:rPr>
          <w:i/>
          <w:iCs/>
          <w:sz w:val="24"/>
          <w:szCs w:val="24"/>
        </w:rPr>
        <w:t>…</w:t>
      </w:r>
      <w:r w:rsidR="006C639F">
        <w:rPr>
          <w:i/>
          <w:iCs/>
          <w:sz w:val="24"/>
          <w:szCs w:val="24"/>
        </w:rPr>
        <w:t xml:space="preserve"> </w:t>
      </w:r>
      <w:r>
        <w:rPr>
          <w:i/>
          <w:iCs/>
          <w:sz w:val="24"/>
          <w:szCs w:val="24"/>
        </w:rPr>
        <w:t>feuillets</w:t>
      </w:r>
    </w:p>
    <w:p w:rsidR="000F4741" w:rsidRDefault="000F4741" w:rsidP="000F4741">
      <w:pPr>
        <w:rPr>
          <w:sz w:val="24"/>
          <w:szCs w:val="24"/>
        </w:rPr>
      </w:pPr>
    </w:p>
    <w:p w:rsidR="000F4741" w:rsidRPr="00EF60AB" w:rsidRDefault="000F4741" w:rsidP="000F4741">
      <w:pPr>
        <w:rPr>
          <w:sz w:val="24"/>
          <w:szCs w:val="24"/>
        </w:rPr>
      </w:pPr>
    </w:p>
    <w:p w:rsidR="000F4741" w:rsidRDefault="000F4741" w:rsidP="0091424D">
      <w:pPr>
        <w:pStyle w:val="fcasegauche"/>
        <w:spacing w:after="0"/>
        <w:rPr>
          <w:rFonts w:ascii="Times New Roman" w:hAnsi="Times New Roman"/>
          <w:sz w:val="24"/>
          <w:szCs w:val="24"/>
        </w:rPr>
      </w:pPr>
      <w:r>
        <w:rPr>
          <w:rFonts w:ascii="Times New Roman" w:hAnsi="Times New Roman"/>
          <w:sz w:val="24"/>
          <w:szCs w:val="24"/>
        </w:rPr>
        <w:t xml:space="preserve">et </w:t>
      </w:r>
      <w:r>
        <w:rPr>
          <w:rFonts w:ascii="Times New Roman" w:hAnsi="Times New Roman"/>
          <w:sz w:val="24"/>
          <w:szCs w:val="24"/>
        </w:rPr>
        <w:fldChar w:fldCharType="begin">
          <w:ffData>
            <w:name w:val=""/>
            <w:enabled/>
            <w:calcOnExit w:val="0"/>
            <w:checkBox>
              <w:sizeAuto/>
              <w:default w:val="0"/>
            </w:checkBox>
          </w:ffData>
        </w:fldChar>
      </w:r>
      <w:r>
        <w:rPr>
          <w:rFonts w:ascii="Times New Roman" w:hAnsi="Times New Roman"/>
          <w:sz w:val="24"/>
          <w:szCs w:val="24"/>
        </w:rPr>
        <w:instrText xml:space="preserve"> FORMCHECKBOX </w:instrText>
      </w:r>
      <w:r w:rsidR="003B3B00">
        <w:rPr>
          <w:rFonts w:ascii="Times New Roman" w:hAnsi="Times New Roman"/>
          <w:sz w:val="24"/>
          <w:szCs w:val="24"/>
        </w:rPr>
      </w:r>
      <w:r w:rsidR="003B3B00">
        <w:rPr>
          <w:rFonts w:ascii="Times New Roman" w:hAnsi="Times New Roman"/>
          <w:sz w:val="24"/>
          <w:szCs w:val="24"/>
        </w:rPr>
        <w:fldChar w:fldCharType="separate"/>
      </w:r>
      <w:r>
        <w:rPr>
          <w:rFonts w:ascii="Times New Roman" w:hAnsi="Times New Roman"/>
          <w:sz w:val="24"/>
          <w:szCs w:val="24"/>
        </w:rPr>
        <w:fldChar w:fldCharType="end"/>
      </w:r>
      <w:r>
        <w:rPr>
          <w:rFonts w:ascii="Times New Roman" w:hAnsi="Times New Roman"/>
          <w:sz w:val="24"/>
          <w:szCs w:val="24"/>
        </w:rPr>
        <w:tab/>
        <w:t>aucune annexe</w:t>
      </w:r>
    </w:p>
    <w:p w:rsidR="0091424D" w:rsidRDefault="0091424D" w:rsidP="0091424D">
      <w:pPr>
        <w:pStyle w:val="fcasegauche"/>
        <w:spacing w:after="0"/>
        <w:rPr>
          <w:rFonts w:ascii="Times New Roman" w:hAnsi="Times New Roman"/>
          <w:sz w:val="24"/>
          <w:szCs w:val="24"/>
        </w:rPr>
      </w:pPr>
    </w:p>
    <w:p w:rsidR="0091424D" w:rsidRDefault="0091424D" w:rsidP="0091424D">
      <w:pPr>
        <w:pStyle w:val="fcasegauche"/>
        <w:spacing w:after="0"/>
        <w:rPr>
          <w:rFonts w:ascii="Times New Roman" w:hAnsi="Times New Roman"/>
          <w:sz w:val="24"/>
          <w:szCs w:val="24"/>
        </w:rPr>
      </w:pPr>
      <w:r>
        <w:rPr>
          <w:rFonts w:ascii="Times New Roman" w:hAnsi="Times New Roman"/>
          <w:sz w:val="24"/>
          <w:szCs w:val="24"/>
        </w:rPr>
        <w:t xml:space="preserve">et </w:t>
      </w:r>
      <w:r w:rsidR="001F37CF">
        <w:rPr>
          <w:rFonts w:ascii="Times New Roman" w:hAnsi="Times New Roman"/>
          <w:sz w:val="24"/>
          <w:szCs w:val="24"/>
        </w:rPr>
        <w:fldChar w:fldCharType="begin">
          <w:ffData>
            <w:name w:val=""/>
            <w:enabled/>
            <w:calcOnExit w:val="0"/>
            <w:checkBox>
              <w:sizeAuto/>
              <w:default w:val="1"/>
            </w:checkBox>
          </w:ffData>
        </w:fldChar>
      </w:r>
      <w:r w:rsidR="001F37CF">
        <w:rPr>
          <w:rFonts w:ascii="Times New Roman" w:hAnsi="Times New Roman"/>
          <w:sz w:val="24"/>
          <w:szCs w:val="24"/>
        </w:rPr>
        <w:instrText xml:space="preserve"> FORMCHECKBOX </w:instrText>
      </w:r>
      <w:r w:rsidR="003B3B00">
        <w:rPr>
          <w:rFonts w:ascii="Times New Roman" w:hAnsi="Times New Roman"/>
          <w:sz w:val="24"/>
          <w:szCs w:val="24"/>
        </w:rPr>
      </w:r>
      <w:r w:rsidR="003B3B00">
        <w:rPr>
          <w:rFonts w:ascii="Times New Roman" w:hAnsi="Times New Roman"/>
          <w:sz w:val="24"/>
          <w:szCs w:val="24"/>
        </w:rPr>
        <w:fldChar w:fldCharType="separate"/>
      </w:r>
      <w:r w:rsidR="001F37CF">
        <w:rPr>
          <w:rFonts w:ascii="Times New Roman" w:hAnsi="Times New Roman"/>
          <w:sz w:val="24"/>
          <w:szCs w:val="24"/>
        </w:rPr>
        <w:fldChar w:fldCharType="end"/>
      </w:r>
      <w:r>
        <w:rPr>
          <w:rFonts w:ascii="Times New Roman" w:hAnsi="Times New Roman"/>
          <w:sz w:val="24"/>
          <w:szCs w:val="24"/>
        </w:rPr>
        <w:tab/>
        <w:t>l’annexe I qui représente l’annexe de prix</w:t>
      </w:r>
    </w:p>
    <w:p w:rsidR="000F4741" w:rsidRDefault="000F4741" w:rsidP="0091424D">
      <w:pPr>
        <w:rPr>
          <w:sz w:val="24"/>
          <w:szCs w:val="24"/>
        </w:rPr>
      </w:pPr>
    </w:p>
    <w:p w:rsidR="000F4741" w:rsidRDefault="000F4741" w:rsidP="0091424D">
      <w:pPr>
        <w:pStyle w:val="fcasegauche"/>
        <w:spacing w:after="0"/>
        <w:rPr>
          <w:rFonts w:ascii="Times New Roman" w:hAnsi="Times New Roman"/>
          <w:sz w:val="24"/>
          <w:szCs w:val="24"/>
        </w:rPr>
      </w:pPr>
      <w:r>
        <w:rPr>
          <w:rFonts w:ascii="Times New Roman" w:hAnsi="Times New Roman"/>
          <w:sz w:val="24"/>
          <w:szCs w:val="24"/>
        </w:rPr>
        <w:t xml:space="preserve">et </w:t>
      </w:r>
      <w:r>
        <w:rPr>
          <w:rFonts w:ascii="Times New Roman" w:hAnsi="Times New Roman"/>
          <w:sz w:val="24"/>
          <w:szCs w:val="24"/>
        </w:rPr>
        <w:fldChar w:fldCharType="begin">
          <w:ffData>
            <w:name w:val=""/>
            <w:enabled/>
            <w:calcOnExit w:val="0"/>
            <w:checkBox>
              <w:sizeAuto/>
              <w:default w:val="1"/>
            </w:checkBox>
          </w:ffData>
        </w:fldChar>
      </w:r>
      <w:r>
        <w:rPr>
          <w:rFonts w:ascii="Times New Roman" w:hAnsi="Times New Roman"/>
          <w:sz w:val="24"/>
          <w:szCs w:val="24"/>
        </w:rPr>
        <w:instrText xml:space="preserve"> FORMCHECKBOX </w:instrText>
      </w:r>
      <w:r w:rsidR="003B3B00">
        <w:rPr>
          <w:rFonts w:ascii="Times New Roman" w:hAnsi="Times New Roman"/>
          <w:sz w:val="24"/>
          <w:szCs w:val="24"/>
        </w:rPr>
      </w:r>
      <w:r w:rsidR="003B3B00">
        <w:rPr>
          <w:rFonts w:ascii="Times New Roman" w:hAnsi="Times New Roman"/>
          <w:sz w:val="24"/>
          <w:szCs w:val="24"/>
        </w:rPr>
        <w:fldChar w:fldCharType="separate"/>
      </w:r>
      <w:r>
        <w:rPr>
          <w:rFonts w:ascii="Times New Roman" w:hAnsi="Times New Roman"/>
          <w:sz w:val="24"/>
          <w:szCs w:val="24"/>
        </w:rPr>
        <w:fldChar w:fldCharType="end"/>
      </w:r>
      <w:r w:rsidR="00C7673F">
        <w:rPr>
          <w:rFonts w:ascii="Times New Roman" w:hAnsi="Times New Roman"/>
          <w:sz w:val="24"/>
          <w:szCs w:val="24"/>
        </w:rPr>
        <w:tab/>
        <w:t xml:space="preserve">les annexes numérotées </w:t>
      </w:r>
      <w:r>
        <w:rPr>
          <w:rFonts w:ascii="Times New Roman" w:hAnsi="Times New Roman"/>
          <w:sz w:val="24"/>
          <w:szCs w:val="24"/>
        </w:rPr>
        <w:t>1, 2 et 3 du marché</w:t>
      </w:r>
    </w:p>
    <w:p w:rsidR="000F4741" w:rsidRPr="00EF60AB" w:rsidRDefault="000F4741" w:rsidP="0091424D">
      <w:pPr>
        <w:rPr>
          <w:sz w:val="24"/>
          <w:szCs w:val="24"/>
        </w:rPr>
      </w:pPr>
    </w:p>
    <w:p w:rsidR="000F4741" w:rsidRDefault="000F4741" w:rsidP="0091424D">
      <w:pPr>
        <w:pStyle w:val="fcasegauche"/>
        <w:spacing w:after="0"/>
        <w:rPr>
          <w:rFonts w:ascii="Times New Roman" w:hAnsi="Times New Roman"/>
          <w:sz w:val="24"/>
          <w:szCs w:val="24"/>
        </w:rPr>
      </w:pPr>
      <w:r>
        <w:rPr>
          <w:rFonts w:ascii="Times New Roman" w:hAnsi="Times New Roman"/>
          <w:sz w:val="24"/>
          <w:szCs w:val="24"/>
        </w:rPr>
        <w:t xml:space="preserve">et </w:t>
      </w:r>
      <w:r>
        <w:rPr>
          <w:rFonts w:ascii="Times New Roman" w:hAnsi="Times New Roman"/>
          <w:sz w:val="24"/>
          <w:szCs w:val="24"/>
        </w:rPr>
        <w:fldChar w:fldCharType="begin">
          <w:ffData>
            <w:name w:val=""/>
            <w:enabled/>
            <w:calcOnExit w:val="0"/>
            <w:checkBox>
              <w:sizeAuto/>
              <w:default w:val="0"/>
            </w:checkBox>
          </w:ffData>
        </w:fldChar>
      </w:r>
      <w:r>
        <w:rPr>
          <w:rFonts w:ascii="Times New Roman" w:hAnsi="Times New Roman"/>
          <w:sz w:val="24"/>
          <w:szCs w:val="24"/>
        </w:rPr>
        <w:instrText xml:space="preserve"> FORMCHECKBOX </w:instrText>
      </w:r>
      <w:r w:rsidR="003B3B00">
        <w:rPr>
          <w:rFonts w:ascii="Times New Roman" w:hAnsi="Times New Roman"/>
          <w:sz w:val="24"/>
          <w:szCs w:val="24"/>
        </w:rPr>
      </w:r>
      <w:r w:rsidR="003B3B00">
        <w:rPr>
          <w:rFonts w:ascii="Times New Roman" w:hAnsi="Times New Roman"/>
          <w:sz w:val="24"/>
          <w:szCs w:val="24"/>
        </w:rPr>
        <w:fldChar w:fldCharType="separate"/>
      </w:r>
      <w:r>
        <w:rPr>
          <w:rFonts w:ascii="Times New Roman" w:hAnsi="Times New Roman"/>
          <w:sz w:val="24"/>
          <w:szCs w:val="24"/>
        </w:rPr>
        <w:fldChar w:fldCharType="end"/>
      </w:r>
      <w:r>
        <w:rPr>
          <w:rFonts w:ascii="Times New Roman" w:hAnsi="Times New Roman"/>
          <w:sz w:val="24"/>
          <w:szCs w:val="24"/>
        </w:rPr>
        <w:tab/>
        <w:t>une annexe de mise au point</w:t>
      </w:r>
    </w:p>
    <w:p w:rsidR="000F4741" w:rsidRDefault="000F4741" w:rsidP="0091424D">
      <w:pPr>
        <w:pStyle w:val="fcasegauche"/>
        <w:spacing w:after="0"/>
        <w:rPr>
          <w:rFonts w:ascii="Times New Roman" w:hAnsi="Times New Roman"/>
          <w:sz w:val="24"/>
          <w:szCs w:val="24"/>
        </w:rPr>
      </w:pPr>
    </w:p>
    <w:p w:rsidR="000F4741" w:rsidRDefault="000F4741" w:rsidP="0091424D">
      <w:pPr>
        <w:pStyle w:val="fcasegauche"/>
        <w:spacing w:after="0"/>
        <w:rPr>
          <w:rFonts w:ascii="Times New Roman" w:hAnsi="Times New Roman"/>
          <w:sz w:val="24"/>
          <w:szCs w:val="24"/>
        </w:rPr>
      </w:pPr>
      <w:r>
        <w:rPr>
          <w:rFonts w:ascii="Times New Roman" w:hAnsi="Times New Roman"/>
          <w:sz w:val="24"/>
          <w:szCs w:val="24"/>
        </w:rPr>
        <w:t xml:space="preserve">et </w:t>
      </w:r>
      <w:r>
        <w:rPr>
          <w:rFonts w:ascii="Times New Roman" w:hAnsi="Times New Roman"/>
          <w:sz w:val="24"/>
          <w:szCs w:val="24"/>
        </w:rPr>
        <w:fldChar w:fldCharType="begin">
          <w:ffData>
            <w:name w:val=""/>
            <w:enabled/>
            <w:calcOnExit w:val="0"/>
            <w:checkBox>
              <w:sizeAuto/>
              <w:default w:val="0"/>
            </w:checkBox>
          </w:ffData>
        </w:fldChar>
      </w:r>
      <w:r>
        <w:rPr>
          <w:rFonts w:ascii="Times New Roman" w:hAnsi="Times New Roman"/>
          <w:sz w:val="24"/>
          <w:szCs w:val="24"/>
        </w:rPr>
        <w:instrText xml:space="preserve"> FORMCHECKBOX </w:instrText>
      </w:r>
      <w:r w:rsidR="003B3B00">
        <w:rPr>
          <w:rFonts w:ascii="Times New Roman" w:hAnsi="Times New Roman"/>
          <w:sz w:val="24"/>
          <w:szCs w:val="24"/>
        </w:rPr>
      </w:r>
      <w:r w:rsidR="003B3B00">
        <w:rPr>
          <w:rFonts w:ascii="Times New Roman" w:hAnsi="Times New Roman"/>
          <w:sz w:val="24"/>
          <w:szCs w:val="24"/>
        </w:rPr>
        <w:fldChar w:fldCharType="separate"/>
      </w:r>
      <w:r>
        <w:rPr>
          <w:rFonts w:ascii="Times New Roman" w:hAnsi="Times New Roman"/>
          <w:sz w:val="24"/>
          <w:szCs w:val="24"/>
        </w:rPr>
        <w:fldChar w:fldCharType="end"/>
      </w:r>
      <w:r>
        <w:rPr>
          <w:rFonts w:ascii="Times New Roman" w:hAnsi="Times New Roman"/>
          <w:sz w:val="24"/>
          <w:szCs w:val="24"/>
        </w:rPr>
        <w:tab/>
        <w:t>une annexe de déclaration de sous-traitance ou acte spécial</w:t>
      </w:r>
    </w:p>
    <w:p w:rsidR="000F4741" w:rsidRPr="00EF60AB" w:rsidRDefault="000F4741" w:rsidP="000F4741">
      <w:pPr>
        <w:rPr>
          <w:sz w:val="24"/>
          <w:szCs w:val="24"/>
        </w:rPr>
      </w:pPr>
    </w:p>
    <w:p w:rsidR="000F4741" w:rsidRDefault="000F4741" w:rsidP="000F4741">
      <w:pPr>
        <w:rPr>
          <w:sz w:val="24"/>
          <w:szCs w:val="24"/>
        </w:rPr>
      </w:pPr>
    </w:p>
    <w:p w:rsidR="000F4741" w:rsidRDefault="000F4741" w:rsidP="000F4741">
      <w:pPr>
        <w:rPr>
          <w:sz w:val="24"/>
          <w:szCs w:val="24"/>
        </w:rPr>
      </w:pPr>
    </w:p>
    <w:p w:rsidR="000F4741" w:rsidRDefault="000F4741" w:rsidP="000F4741">
      <w:pPr>
        <w:rPr>
          <w:sz w:val="24"/>
          <w:szCs w:val="24"/>
        </w:rPr>
      </w:pPr>
    </w:p>
    <w:p w:rsidR="000F4741" w:rsidRDefault="000F4741" w:rsidP="000F4741">
      <w:pPr>
        <w:rPr>
          <w:sz w:val="24"/>
          <w:szCs w:val="24"/>
        </w:rPr>
      </w:pPr>
    </w:p>
    <w:p w:rsidR="0091424D" w:rsidRDefault="0091424D" w:rsidP="000F4741">
      <w:pPr>
        <w:rPr>
          <w:sz w:val="24"/>
          <w:szCs w:val="24"/>
        </w:rPr>
      </w:pPr>
    </w:p>
    <w:p w:rsidR="00D569BA" w:rsidRDefault="00D569BA" w:rsidP="000F4741">
      <w:pPr>
        <w:rPr>
          <w:sz w:val="24"/>
          <w:szCs w:val="24"/>
        </w:rPr>
      </w:pPr>
    </w:p>
    <w:p w:rsidR="00D569BA" w:rsidRDefault="00D569BA" w:rsidP="000F4741">
      <w:pPr>
        <w:rPr>
          <w:sz w:val="24"/>
          <w:szCs w:val="24"/>
        </w:rPr>
      </w:pPr>
    </w:p>
    <w:p w:rsidR="00D569BA" w:rsidRDefault="00D569BA" w:rsidP="000F4741">
      <w:pPr>
        <w:rPr>
          <w:sz w:val="24"/>
          <w:szCs w:val="24"/>
        </w:rPr>
      </w:pPr>
    </w:p>
    <w:p w:rsidR="00D569BA" w:rsidRDefault="00D569BA" w:rsidP="000F4741">
      <w:pPr>
        <w:rPr>
          <w:sz w:val="24"/>
          <w:szCs w:val="24"/>
        </w:rPr>
      </w:pPr>
    </w:p>
    <w:p w:rsidR="00D569BA" w:rsidRDefault="00D569BA" w:rsidP="000F4741">
      <w:pPr>
        <w:rPr>
          <w:sz w:val="24"/>
          <w:szCs w:val="24"/>
        </w:rPr>
      </w:pPr>
    </w:p>
    <w:p w:rsidR="00D569BA" w:rsidRDefault="00D569BA" w:rsidP="000F4741">
      <w:pPr>
        <w:rPr>
          <w:sz w:val="24"/>
          <w:szCs w:val="24"/>
        </w:rPr>
      </w:pPr>
    </w:p>
    <w:p w:rsidR="00D569BA" w:rsidRDefault="00D569BA" w:rsidP="000F4741">
      <w:pPr>
        <w:rPr>
          <w:sz w:val="24"/>
          <w:szCs w:val="24"/>
        </w:rPr>
      </w:pPr>
    </w:p>
    <w:p w:rsidR="00D569BA" w:rsidRDefault="00D569BA" w:rsidP="000F4741">
      <w:pPr>
        <w:rPr>
          <w:sz w:val="24"/>
          <w:szCs w:val="24"/>
        </w:rPr>
      </w:pPr>
    </w:p>
    <w:p w:rsidR="00D569BA" w:rsidRDefault="00D569BA" w:rsidP="000F4741">
      <w:pPr>
        <w:rPr>
          <w:sz w:val="24"/>
          <w:szCs w:val="24"/>
        </w:rPr>
      </w:pPr>
    </w:p>
    <w:p w:rsidR="00D569BA" w:rsidRDefault="00D569BA" w:rsidP="000F4741">
      <w:pPr>
        <w:rPr>
          <w:sz w:val="24"/>
          <w:szCs w:val="24"/>
        </w:rPr>
      </w:pPr>
    </w:p>
    <w:p w:rsidR="00D569BA" w:rsidRDefault="00D569BA" w:rsidP="000F4741">
      <w:pPr>
        <w:rPr>
          <w:sz w:val="24"/>
          <w:szCs w:val="24"/>
        </w:rPr>
      </w:pPr>
    </w:p>
    <w:p w:rsidR="00D569BA" w:rsidRDefault="00D569BA" w:rsidP="000F4741">
      <w:pPr>
        <w:rPr>
          <w:sz w:val="24"/>
          <w:szCs w:val="24"/>
        </w:rPr>
      </w:pPr>
    </w:p>
    <w:p w:rsidR="00D569BA" w:rsidRDefault="00D569BA" w:rsidP="000F4741">
      <w:pPr>
        <w:rPr>
          <w:sz w:val="24"/>
          <w:szCs w:val="24"/>
        </w:rPr>
      </w:pPr>
    </w:p>
    <w:p w:rsidR="00D569BA" w:rsidRDefault="00D569BA" w:rsidP="000F4741">
      <w:pPr>
        <w:rPr>
          <w:sz w:val="24"/>
          <w:szCs w:val="24"/>
        </w:rPr>
      </w:pPr>
    </w:p>
    <w:p w:rsidR="00D569BA" w:rsidRDefault="00D569BA" w:rsidP="000F4741">
      <w:pPr>
        <w:rPr>
          <w:sz w:val="24"/>
          <w:szCs w:val="24"/>
        </w:rPr>
      </w:pPr>
    </w:p>
    <w:p w:rsidR="00D569BA" w:rsidRDefault="00D569BA" w:rsidP="000F4741">
      <w:pPr>
        <w:rPr>
          <w:sz w:val="24"/>
          <w:szCs w:val="24"/>
        </w:rPr>
      </w:pPr>
    </w:p>
    <w:p w:rsidR="00D569BA" w:rsidRDefault="00D569BA" w:rsidP="000F4741">
      <w:pPr>
        <w:rPr>
          <w:sz w:val="24"/>
          <w:szCs w:val="24"/>
        </w:rPr>
      </w:pPr>
    </w:p>
    <w:p w:rsidR="00D569BA" w:rsidRDefault="00D569BA" w:rsidP="000F4741">
      <w:pPr>
        <w:rPr>
          <w:sz w:val="24"/>
          <w:szCs w:val="24"/>
        </w:rPr>
      </w:pPr>
    </w:p>
    <w:p w:rsidR="00D569BA" w:rsidRDefault="00D569BA" w:rsidP="000F4741">
      <w:pPr>
        <w:rPr>
          <w:sz w:val="24"/>
          <w:szCs w:val="24"/>
        </w:rPr>
      </w:pPr>
    </w:p>
    <w:p w:rsidR="00D569BA" w:rsidRDefault="00D569BA" w:rsidP="000F4741">
      <w:pPr>
        <w:rPr>
          <w:sz w:val="24"/>
          <w:szCs w:val="24"/>
        </w:rPr>
      </w:pPr>
    </w:p>
    <w:p w:rsidR="00D569BA" w:rsidRDefault="00D569BA" w:rsidP="000F4741">
      <w:pPr>
        <w:rPr>
          <w:sz w:val="24"/>
          <w:szCs w:val="24"/>
        </w:rPr>
      </w:pPr>
    </w:p>
    <w:p w:rsidR="00D569BA" w:rsidRDefault="00D569BA" w:rsidP="000F4741">
      <w:pPr>
        <w:rPr>
          <w:sz w:val="24"/>
          <w:szCs w:val="24"/>
        </w:rPr>
      </w:pPr>
    </w:p>
    <w:p w:rsidR="00D569BA" w:rsidRPr="00841B53" w:rsidRDefault="00D569BA" w:rsidP="000F4741">
      <w:pPr>
        <w:rPr>
          <w:sz w:val="24"/>
          <w:szCs w:val="24"/>
        </w:rPr>
      </w:pPr>
    </w:p>
    <w:p w:rsidR="000F4741" w:rsidRDefault="000F4741" w:rsidP="000F4741">
      <w:pPr>
        <w:pStyle w:val="RdaliaTitreparagraphe"/>
        <w:spacing w:before="0"/>
      </w:pPr>
      <w:r>
        <w:t>Partie réservée au signataire</w:t>
      </w:r>
    </w:p>
    <w:p w:rsidR="000F4741" w:rsidRPr="00742A03" w:rsidRDefault="000F4741" w:rsidP="00AF3839">
      <w:pPr>
        <w:pStyle w:val="RedaliaNormal"/>
      </w:pPr>
    </w:p>
    <w:tbl>
      <w:tblPr>
        <w:tblW w:w="0" w:type="auto"/>
        <w:tblInd w:w="8" w:type="dxa"/>
        <w:tblCellMar>
          <w:left w:w="0" w:type="dxa"/>
          <w:right w:w="0" w:type="dxa"/>
        </w:tblCellMar>
        <w:tblLook w:val="0000" w:firstRow="0" w:lastRow="0" w:firstColumn="0" w:lastColumn="0" w:noHBand="0" w:noVBand="0"/>
      </w:tblPr>
      <w:tblGrid>
        <w:gridCol w:w="435"/>
        <w:gridCol w:w="414"/>
        <w:gridCol w:w="3436"/>
        <w:gridCol w:w="398"/>
        <w:gridCol w:w="652"/>
        <w:gridCol w:w="401"/>
        <w:gridCol w:w="3133"/>
        <w:gridCol w:w="1751"/>
      </w:tblGrid>
      <w:tr w:rsidR="000F4741" w:rsidRPr="00E407FD" w:rsidTr="00561F9F">
        <w:tc>
          <w:tcPr>
            <w:tcW w:w="10620" w:type="dxa"/>
            <w:gridSpan w:val="8"/>
            <w:tcBorders>
              <w:top w:val="single" w:sz="6" w:space="0" w:color="auto"/>
              <w:left w:val="single" w:sz="6" w:space="0" w:color="auto"/>
              <w:bottom w:val="nil"/>
              <w:right w:val="single" w:sz="6" w:space="0" w:color="auto"/>
            </w:tcBorders>
          </w:tcPr>
          <w:p w:rsidR="000F4741" w:rsidRPr="00742A03" w:rsidRDefault="000F4741" w:rsidP="00AF3839">
            <w:pPr>
              <w:pStyle w:val="RedaliaNormal"/>
            </w:pPr>
            <w:r w:rsidRPr="00742A03">
              <w:br w:type="page"/>
              <w:t>Fait en un seul original</w:t>
            </w:r>
          </w:p>
          <w:p w:rsidR="000F4741" w:rsidRPr="00742A03" w:rsidRDefault="000F4741" w:rsidP="00AF3839">
            <w:pPr>
              <w:pStyle w:val="RedaliaNormal"/>
            </w:pPr>
          </w:p>
        </w:tc>
      </w:tr>
      <w:tr w:rsidR="000F4741" w:rsidRPr="00E407FD" w:rsidTr="00561F9F">
        <w:tc>
          <w:tcPr>
            <w:tcW w:w="849" w:type="dxa"/>
            <w:gridSpan w:val="2"/>
            <w:tcBorders>
              <w:top w:val="nil"/>
              <w:left w:val="single" w:sz="6" w:space="0" w:color="auto"/>
              <w:bottom w:val="nil"/>
              <w:right w:val="nil"/>
            </w:tcBorders>
          </w:tcPr>
          <w:p w:rsidR="000F4741" w:rsidRPr="00742A03" w:rsidRDefault="000F4741" w:rsidP="00AF3839">
            <w:pPr>
              <w:pStyle w:val="RedaliaNormal"/>
            </w:pPr>
            <w:r w:rsidRPr="00742A03">
              <w:t>à :</w:t>
            </w:r>
          </w:p>
        </w:tc>
        <w:tc>
          <w:tcPr>
            <w:tcW w:w="3834" w:type="dxa"/>
            <w:gridSpan w:val="2"/>
            <w:tcBorders>
              <w:top w:val="nil"/>
              <w:left w:val="nil"/>
              <w:bottom w:val="nil"/>
              <w:right w:val="nil"/>
            </w:tcBorders>
            <w:shd w:val="pct5" w:color="auto" w:fill="auto"/>
          </w:tcPr>
          <w:p w:rsidR="000F4741" w:rsidRPr="00742A03" w:rsidRDefault="000F4741" w:rsidP="00561F9F">
            <w:pPr>
              <w:pStyle w:val="RdaliaZonecandidat"/>
              <w:shd w:val="clear" w:color="auto" w:fill="auto"/>
              <w:rPr>
                <w:sz w:val="24"/>
                <w:szCs w:val="24"/>
              </w:rPr>
            </w:pPr>
          </w:p>
        </w:tc>
        <w:tc>
          <w:tcPr>
            <w:tcW w:w="1053" w:type="dxa"/>
            <w:gridSpan w:val="2"/>
            <w:tcBorders>
              <w:top w:val="nil"/>
              <w:left w:val="nil"/>
              <w:bottom w:val="nil"/>
              <w:right w:val="nil"/>
            </w:tcBorders>
          </w:tcPr>
          <w:p w:rsidR="000F4741" w:rsidRPr="00742A03" w:rsidRDefault="000F4741" w:rsidP="00AF3839">
            <w:pPr>
              <w:pStyle w:val="RedaliaNormal"/>
            </w:pPr>
            <w:r w:rsidRPr="00742A03">
              <w:t xml:space="preserve"> le :</w:t>
            </w:r>
          </w:p>
        </w:tc>
        <w:tc>
          <w:tcPr>
            <w:tcW w:w="3133" w:type="dxa"/>
            <w:tcBorders>
              <w:top w:val="nil"/>
              <w:left w:val="nil"/>
              <w:bottom w:val="nil"/>
              <w:right w:val="nil"/>
            </w:tcBorders>
            <w:shd w:val="pct5" w:color="auto" w:fill="auto"/>
          </w:tcPr>
          <w:p w:rsidR="000F4741" w:rsidRPr="00742A03" w:rsidRDefault="000F4741" w:rsidP="00561F9F">
            <w:pPr>
              <w:pStyle w:val="RdaliaZonecandidat"/>
              <w:shd w:val="clear" w:color="auto" w:fill="auto"/>
              <w:rPr>
                <w:sz w:val="24"/>
                <w:szCs w:val="24"/>
              </w:rPr>
            </w:pPr>
          </w:p>
        </w:tc>
        <w:tc>
          <w:tcPr>
            <w:tcW w:w="1751" w:type="dxa"/>
            <w:tcBorders>
              <w:top w:val="nil"/>
              <w:left w:val="nil"/>
              <w:bottom w:val="nil"/>
              <w:right w:val="single" w:sz="6" w:space="0" w:color="auto"/>
            </w:tcBorders>
          </w:tcPr>
          <w:p w:rsidR="000F4741" w:rsidRPr="00E407FD" w:rsidRDefault="000F4741" w:rsidP="00AF3839">
            <w:pPr>
              <w:pStyle w:val="RedaliaNormal"/>
            </w:pPr>
          </w:p>
        </w:tc>
      </w:tr>
      <w:tr w:rsidR="000F4741" w:rsidRPr="00E407FD" w:rsidTr="00561F9F">
        <w:tc>
          <w:tcPr>
            <w:tcW w:w="435" w:type="dxa"/>
            <w:tcBorders>
              <w:top w:val="nil"/>
              <w:left w:val="single" w:sz="6" w:space="0" w:color="auto"/>
              <w:bottom w:val="nil"/>
              <w:right w:val="nil"/>
            </w:tcBorders>
          </w:tcPr>
          <w:p w:rsidR="000F4741" w:rsidRPr="00742A03" w:rsidRDefault="000F4741" w:rsidP="00AF3839">
            <w:pPr>
              <w:pStyle w:val="RedaliaNormal"/>
            </w:pPr>
          </w:p>
        </w:tc>
        <w:tc>
          <w:tcPr>
            <w:tcW w:w="3850" w:type="dxa"/>
            <w:gridSpan w:val="2"/>
            <w:tcBorders>
              <w:top w:val="nil"/>
              <w:left w:val="nil"/>
              <w:bottom w:val="nil"/>
              <w:right w:val="nil"/>
            </w:tcBorders>
          </w:tcPr>
          <w:p w:rsidR="000F4741" w:rsidRPr="00742A03" w:rsidRDefault="000F4741" w:rsidP="00AF3839">
            <w:pPr>
              <w:pStyle w:val="RedaliaNormal"/>
            </w:pPr>
          </w:p>
        </w:tc>
        <w:tc>
          <w:tcPr>
            <w:tcW w:w="1050" w:type="dxa"/>
            <w:gridSpan w:val="2"/>
            <w:tcBorders>
              <w:top w:val="nil"/>
              <w:left w:val="nil"/>
              <w:bottom w:val="nil"/>
              <w:right w:val="nil"/>
            </w:tcBorders>
          </w:tcPr>
          <w:p w:rsidR="000F4741" w:rsidRPr="00742A03" w:rsidRDefault="000F4741" w:rsidP="00AF3839">
            <w:pPr>
              <w:pStyle w:val="RedaliaNormal"/>
            </w:pPr>
          </w:p>
        </w:tc>
        <w:tc>
          <w:tcPr>
            <w:tcW w:w="5285" w:type="dxa"/>
            <w:gridSpan w:val="3"/>
            <w:tcBorders>
              <w:top w:val="nil"/>
              <w:left w:val="nil"/>
              <w:bottom w:val="nil"/>
              <w:right w:val="single" w:sz="6" w:space="0" w:color="auto"/>
            </w:tcBorders>
          </w:tcPr>
          <w:p w:rsidR="000F4741" w:rsidRPr="00742A03" w:rsidRDefault="000F4741" w:rsidP="00AF3839">
            <w:pPr>
              <w:pStyle w:val="RedaliaNormal"/>
            </w:pPr>
          </w:p>
        </w:tc>
      </w:tr>
      <w:tr w:rsidR="000F4741" w:rsidRPr="00E407FD" w:rsidTr="00561F9F">
        <w:tc>
          <w:tcPr>
            <w:tcW w:w="10620" w:type="dxa"/>
            <w:gridSpan w:val="8"/>
            <w:tcBorders>
              <w:top w:val="nil"/>
              <w:left w:val="single" w:sz="6" w:space="0" w:color="auto"/>
              <w:bottom w:val="nil"/>
              <w:right w:val="single" w:sz="6" w:space="0" w:color="auto"/>
            </w:tcBorders>
          </w:tcPr>
          <w:p w:rsidR="000F4741" w:rsidRPr="00742A03" w:rsidRDefault="000F4741" w:rsidP="00AF3839">
            <w:pPr>
              <w:pStyle w:val="RedaliaNormal"/>
            </w:pPr>
            <w:r w:rsidRPr="00742A03">
              <w:t>Mention(s) manuscrite(s) "lu et approuvé" et signature(s) du/des prestataire(s) :</w:t>
            </w:r>
          </w:p>
          <w:p w:rsidR="000F4741" w:rsidRPr="00742A03" w:rsidRDefault="000F4741" w:rsidP="00AF3839">
            <w:pPr>
              <w:pStyle w:val="RedaliaNormal"/>
            </w:pPr>
          </w:p>
        </w:tc>
      </w:tr>
      <w:tr w:rsidR="000F4741" w:rsidRPr="00E407FD" w:rsidTr="00561F9F">
        <w:tc>
          <w:tcPr>
            <w:tcW w:w="435" w:type="dxa"/>
            <w:tcBorders>
              <w:top w:val="nil"/>
              <w:left w:val="single" w:sz="6" w:space="0" w:color="auto"/>
              <w:bottom w:val="nil"/>
              <w:right w:val="nil"/>
            </w:tcBorders>
          </w:tcPr>
          <w:p w:rsidR="000F4741" w:rsidRPr="00742A03" w:rsidRDefault="000F4741" w:rsidP="00561F9F">
            <w:pPr>
              <w:keepNext/>
              <w:rPr>
                <w:sz w:val="24"/>
                <w:szCs w:val="24"/>
              </w:rPr>
            </w:pPr>
          </w:p>
        </w:tc>
        <w:tc>
          <w:tcPr>
            <w:tcW w:w="3850" w:type="dxa"/>
            <w:gridSpan w:val="2"/>
            <w:tcBorders>
              <w:top w:val="nil"/>
              <w:left w:val="nil"/>
              <w:bottom w:val="nil"/>
              <w:right w:val="nil"/>
            </w:tcBorders>
            <w:shd w:val="pct5" w:color="auto" w:fill="auto"/>
          </w:tcPr>
          <w:p w:rsidR="000F4741" w:rsidRPr="00742A03" w:rsidRDefault="000F4741" w:rsidP="00561F9F">
            <w:pPr>
              <w:pStyle w:val="RdaliaZonecandidat"/>
              <w:shd w:val="clear" w:color="auto" w:fill="auto"/>
              <w:rPr>
                <w:sz w:val="24"/>
                <w:szCs w:val="24"/>
              </w:rPr>
            </w:pPr>
          </w:p>
        </w:tc>
        <w:tc>
          <w:tcPr>
            <w:tcW w:w="1050" w:type="dxa"/>
            <w:gridSpan w:val="2"/>
            <w:tcBorders>
              <w:top w:val="nil"/>
              <w:left w:val="nil"/>
              <w:bottom w:val="nil"/>
              <w:right w:val="nil"/>
            </w:tcBorders>
            <w:shd w:val="pct5" w:color="auto" w:fill="auto"/>
          </w:tcPr>
          <w:p w:rsidR="000F4741" w:rsidRPr="00742A03" w:rsidRDefault="000F4741" w:rsidP="00561F9F">
            <w:pPr>
              <w:pStyle w:val="RdaliaZonecandidat"/>
              <w:shd w:val="clear" w:color="auto" w:fill="auto"/>
              <w:rPr>
                <w:sz w:val="24"/>
                <w:szCs w:val="24"/>
              </w:rPr>
            </w:pPr>
          </w:p>
        </w:tc>
        <w:tc>
          <w:tcPr>
            <w:tcW w:w="3534" w:type="dxa"/>
            <w:gridSpan w:val="2"/>
            <w:tcBorders>
              <w:top w:val="nil"/>
              <w:left w:val="nil"/>
              <w:bottom w:val="nil"/>
              <w:right w:val="nil"/>
            </w:tcBorders>
            <w:shd w:val="pct5" w:color="auto" w:fill="auto"/>
          </w:tcPr>
          <w:p w:rsidR="000F4741" w:rsidRPr="00742A03" w:rsidRDefault="000F4741" w:rsidP="00561F9F">
            <w:pPr>
              <w:pStyle w:val="RdaliaZonecandidat"/>
              <w:shd w:val="clear" w:color="auto" w:fill="auto"/>
              <w:rPr>
                <w:sz w:val="24"/>
                <w:szCs w:val="24"/>
              </w:rPr>
            </w:pPr>
          </w:p>
        </w:tc>
        <w:tc>
          <w:tcPr>
            <w:tcW w:w="1751" w:type="dxa"/>
            <w:tcBorders>
              <w:top w:val="nil"/>
              <w:left w:val="nil"/>
              <w:bottom w:val="nil"/>
              <w:right w:val="single" w:sz="6" w:space="0" w:color="auto"/>
            </w:tcBorders>
          </w:tcPr>
          <w:p w:rsidR="000F4741" w:rsidRPr="00E407FD" w:rsidRDefault="000F4741" w:rsidP="00561F9F">
            <w:pPr>
              <w:keepNext/>
            </w:pPr>
          </w:p>
        </w:tc>
      </w:tr>
      <w:tr w:rsidR="000F4741" w:rsidRPr="00E407FD" w:rsidTr="00561F9F">
        <w:tc>
          <w:tcPr>
            <w:tcW w:w="435" w:type="dxa"/>
            <w:tcBorders>
              <w:top w:val="nil"/>
              <w:left w:val="single" w:sz="6" w:space="0" w:color="auto"/>
              <w:bottom w:val="nil"/>
              <w:right w:val="nil"/>
            </w:tcBorders>
          </w:tcPr>
          <w:p w:rsidR="000F4741" w:rsidRPr="00742A03" w:rsidRDefault="000F4741" w:rsidP="00561F9F">
            <w:pPr>
              <w:keepNext/>
              <w:rPr>
                <w:sz w:val="24"/>
                <w:szCs w:val="24"/>
              </w:rPr>
            </w:pPr>
          </w:p>
        </w:tc>
        <w:tc>
          <w:tcPr>
            <w:tcW w:w="3850" w:type="dxa"/>
            <w:gridSpan w:val="2"/>
            <w:tcBorders>
              <w:top w:val="nil"/>
              <w:left w:val="nil"/>
              <w:bottom w:val="nil"/>
              <w:right w:val="nil"/>
            </w:tcBorders>
            <w:shd w:val="pct5" w:color="auto" w:fill="auto"/>
          </w:tcPr>
          <w:p w:rsidR="000F4741" w:rsidRPr="00742A03" w:rsidRDefault="000F4741" w:rsidP="00561F9F">
            <w:pPr>
              <w:pStyle w:val="RdaliaZonecandidat"/>
              <w:shd w:val="clear" w:color="auto" w:fill="auto"/>
              <w:rPr>
                <w:sz w:val="24"/>
                <w:szCs w:val="24"/>
              </w:rPr>
            </w:pPr>
          </w:p>
        </w:tc>
        <w:tc>
          <w:tcPr>
            <w:tcW w:w="1050" w:type="dxa"/>
            <w:gridSpan w:val="2"/>
            <w:tcBorders>
              <w:top w:val="nil"/>
              <w:left w:val="nil"/>
              <w:bottom w:val="nil"/>
              <w:right w:val="nil"/>
            </w:tcBorders>
            <w:shd w:val="pct5" w:color="auto" w:fill="auto"/>
          </w:tcPr>
          <w:p w:rsidR="000F4741" w:rsidRPr="00742A03" w:rsidRDefault="000F4741" w:rsidP="00561F9F">
            <w:pPr>
              <w:pStyle w:val="RdaliaZonecandidat"/>
              <w:shd w:val="clear" w:color="auto" w:fill="auto"/>
              <w:rPr>
                <w:sz w:val="24"/>
                <w:szCs w:val="24"/>
              </w:rPr>
            </w:pPr>
          </w:p>
        </w:tc>
        <w:tc>
          <w:tcPr>
            <w:tcW w:w="3534" w:type="dxa"/>
            <w:gridSpan w:val="2"/>
            <w:tcBorders>
              <w:top w:val="nil"/>
              <w:left w:val="nil"/>
              <w:bottom w:val="nil"/>
              <w:right w:val="nil"/>
            </w:tcBorders>
            <w:shd w:val="pct5" w:color="auto" w:fill="auto"/>
          </w:tcPr>
          <w:p w:rsidR="000F4741" w:rsidRPr="00742A03" w:rsidRDefault="000F4741" w:rsidP="00561F9F">
            <w:pPr>
              <w:pStyle w:val="RdaliaZonecandidat"/>
              <w:shd w:val="clear" w:color="auto" w:fill="auto"/>
              <w:rPr>
                <w:sz w:val="24"/>
                <w:szCs w:val="24"/>
              </w:rPr>
            </w:pPr>
          </w:p>
        </w:tc>
        <w:tc>
          <w:tcPr>
            <w:tcW w:w="1751" w:type="dxa"/>
            <w:tcBorders>
              <w:top w:val="nil"/>
              <w:left w:val="nil"/>
              <w:bottom w:val="nil"/>
              <w:right w:val="single" w:sz="6" w:space="0" w:color="auto"/>
            </w:tcBorders>
          </w:tcPr>
          <w:p w:rsidR="000F4741" w:rsidRPr="00E407FD" w:rsidRDefault="000F4741" w:rsidP="00561F9F">
            <w:pPr>
              <w:keepNext/>
            </w:pPr>
          </w:p>
        </w:tc>
      </w:tr>
      <w:tr w:rsidR="000F4741" w:rsidRPr="00E407FD" w:rsidTr="00561F9F">
        <w:tc>
          <w:tcPr>
            <w:tcW w:w="435" w:type="dxa"/>
            <w:tcBorders>
              <w:top w:val="nil"/>
              <w:left w:val="single" w:sz="6" w:space="0" w:color="auto"/>
              <w:bottom w:val="nil"/>
              <w:right w:val="nil"/>
            </w:tcBorders>
          </w:tcPr>
          <w:p w:rsidR="000F4741" w:rsidRPr="00742A03" w:rsidRDefault="000F4741" w:rsidP="00561F9F">
            <w:pPr>
              <w:keepNext/>
              <w:rPr>
                <w:sz w:val="24"/>
                <w:szCs w:val="24"/>
              </w:rPr>
            </w:pPr>
          </w:p>
        </w:tc>
        <w:tc>
          <w:tcPr>
            <w:tcW w:w="3850" w:type="dxa"/>
            <w:gridSpan w:val="2"/>
            <w:tcBorders>
              <w:top w:val="nil"/>
              <w:left w:val="nil"/>
              <w:bottom w:val="nil"/>
              <w:right w:val="nil"/>
            </w:tcBorders>
            <w:shd w:val="pct5" w:color="auto" w:fill="auto"/>
          </w:tcPr>
          <w:p w:rsidR="000F4741" w:rsidRPr="00742A03" w:rsidRDefault="000F4741" w:rsidP="00561F9F">
            <w:pPr>
              <w:pStyle w:val="RdaliaZonecandidat"/>
              <w:shd w:val="clear" w:color="auto" w:fill="auto"/>
              <w:rPr>
                <w:sz w:val="24"/>
                <w:szCs w:val="24"/>
              </w:rPr>
            </w:pPr>
          </w:p>
        </w:tc>
        <w:tc>
          <w:tcPr>
            <w:tcW w:w="1050" w:type="dxa"/>
            <w:gridSpan w:val="2"/>
            <w:tcBorders>
              <w:top w:val="nil"/>
              <w:left w:val="nil"/>
              <w:bottom w:val="nil"/>
              <w:right w:val="nil"/>
            </w:tcBorders>
            <w:shd w:val="pct5" w:color="auto" w:fill="auto"/>
          </w:tcPr>
          <w:p w:rsidR="000F4741" w:rsidRPr="00742A03" w:rsidRDefault="000F4741" w:rsidP="00561F9F">
            <w:pPr>
              <w:pStyle w:val="RdaliaZonecandidat"/>
              <w:shd w:val="clear" w:color="auto" w:fill="auto"/>
              <w:rPr>
                <w:sz w:val="24"/>
                <w:szCs w:val="24"/>
              </w:rPr>
            </w:pPr>
          </w:p>
        </w:tc>
        <w:tc>
          <w:tcPr>
            <w:tcW w:w="3534" w:type="dxa"/>
            <w:gridSpan w:val="2"/>
            <w:tcBorders>
              <w:top w:val="nil"/>
              <w:left w:val="nil"/>
              <w:bottom w:val="nil"/>
              <w:right w:val="nil"/>
            </w:tcBorders>
            <w:shd w:val="pct5" w:color="auto" w:fill="auto"/>
          </w:tcPr>
          <w:p w:rsidR="000F4741" w:rsidRPr="00742A03" w:rsidRDefault="000F4741" w:rsidP="00561F9F">
            <w:pPr>
              <w:pStyle w:val="RdaliaZonecandidat"/>
              <w:shd w:val="clear" w:color="auto" w:fill="auto"/>
              <w:rPr>
                <w:sz w:val="24"/>
                <w:szCs w:val="24"/>
              </w:rPr>
            </w:pPr>
          </w:p>
        </w:tc>
        <w:tc>
          <w:tcPr>
            <w:tcW w:w="1751" w:type="dxa"/>
            <w:tcBorders>
              <w:top w:val="nil"/>
              <w:left w:val="nil"/>
              <w:bottom w:val="nil"/>
              <w:right w:val="single" w:sz="6" w:space="0" w:color="auto"/>
            </w:tcBorders>
          </w:tcPr>
          <w:p w:rsidR="000F4741" w:rsidRPr="00E407FD" w:rsidRDefault="000F4741" w:rsidP="00561F9F">
            <w:pPr>
              <w:keepNext/>
            </w:pPr>
          </w:p>
        </w:tc>
      </w:tr>
      <w:tr w:rsidR="000F4741" w:rsidRPr="00E407FD" w:rsidTr="00742A03">
        <w:trPr>
          <w:trHeight w:val="1342"/>
        </w:trPr>
        <w:tc>
          <w:tcPr>
            <w:tcW w:w="435" w:type="dxa"/>
            <w:tcBorders>
              <w:top w:val="nil"/>
              <w:left w:val="single" w:sz="6" w:space="0" w:color="auto"/>
              <w:bottom w:val="nil"/>
              <w:right w:val="nil"/>
            </w:tcBorders>
          </w:tcPr>
          <w:p w:rsidR="000F4741" w:rsidRPr="00742A03" w:rsidRDefault="000F4741" w:rsidP="00561F9F">
            <w:pPr>
              <w:keepNext/>
              <w:rPr>
                <w:sz w:val="24"/>
                <w:szCs w:val="24"/>
              </w:rPr>
            </w:pPr>
          </w:p>
        </w:tc>
        <w:tc>
          <w:tcPr>
            <w:tcW w:w="3850" w:type="dxa"/>
            <w:gridSpan w:val="2"/>
            <w:tcBorders>
              <w:top w:val="nil"/>
              <w:left w:val="nil"/>
              <w:bottom w:val="nil"/>
              <w:right w:val="nil"/>
            </w:tcBorders>
            <w:shd w:val="pct5" w:color="auto" w:fill="auto"/>
          </w:tcPr>
          <w:p w:rsidR="000F4741" w:rsidRPr="00742A03" w:rsidRDefault="000F4741" w:rsidP="00561F9F">
            <w:pPr>
              <w:pStyle w:val="RdaliaZonecandidat"/>
              <w:shd w:val="clear" w:color="auto" w:fill="auto"/>
              <w:rPr>
                <w:sz w:val="24"/>
                <w:szCs w:val="24"/>
              </w:rPr>
            </w:pPr>
          </w:p>
        </w:tc>
        <w:tc>
          <w:tcPr>
            <w:tcW w:w="1050" w:type="dxa"/>
            <w:gridSpan w:val="2"/>
            <w:tcBorders>
              <w:top w:val="nil"/>
              <w:left w:val="nil"/>
              <w:bottom w:val="nil"/>
              <w:right w:val="nil"/>
            </w:tcBorders>
            <w:shd w:val="pct5" w:color="auto" w:fill="auto"/>
          </w:tcPr>
          <w:p w:rsidR="000F4741" w:rsidRPr="00742A03" w:rsidRDefault="000F4741" w:rsidP="00561F9F">
            <w:pPr>
              <w:pStyle w:val="RdaliaZonecandidat"/>
              <w:shd w:val="clear" w:color="auto" w:fill="auto"/>
              <w:rPr>
                <w:sz w:val="24"/>
                <w:szCs w:val="24"/>
              </w:rPr>
            </w:pPr>
          </w:p>
          <w:p w:rsidR="000F4741" w:rsidRPr="00742A03" w:rsidRDefault="000F4741" w:rsidP="00561F9F">
            <w:pPr>
              <w:pStyle w:val="RdaliaZonecandidat"/>
              <w:shd w:val="clear" w:color="auto" w:fill="auto"/>
              <w:rPr>
                <w:sz w:val="24"/>
                <w:szCs w:val="24"/>
              </w:rPr>
            </w:pPr>
          </w:p>
          <w:p w:rsidR="000F4741" w:rsidRPr="00742A03" w:rsidRDefault="000F4741" w:rsidP="00561F9F">
            <w:pPr>
              <w:pStyle w:val="RdaliaZonecandidat"/>
              <w:shd w:val="clear" w:color="auto" w:fill="auto"/>
              <w:rPr>
                <w:sz w:val="24"/>
                <w:szCs w:val="24"/>
              </w:rPr>
            </w:pPr>
          </w:p>
          <w:p w:rsidR="000F4741" w:rsidRPr="00742A03" w:rsidRDefault="000F4741" w:rsidP="00561F9F">
            <w:pPr>
              <w:pStyle w:val="RdaliaZonecandidat"/>
              <w:shd w:val="clear" w:color="auto" w:fill="auto"/>
              <w:rPr>
                <w:sz w:val="24"/>
                <w:szCs w:val="24"/>
              </w:rPr>
            </w:pPr>
          </w:p>
          <w:p w:rsidR="000F4741" w:rsidRPr="00742A03" w:rsidRDefault="000F4741" w:rsidP="00561F9F">
            <w:pPr>
              <w:pStyle w:val="RdaliaZonecandidat"/>
              <w:shd w:val="clear" w:color="auto" w:fill="auto"/>
              <w:rPr>
                <w:sz w:val="24"/>
                <w:szCs w:val="24"/>
              </w:rPr>
            </w:pPr>
          </w:p>
        </w:tc>
        <w:tc>
          <w:tcPr>
            <w:tcW w:w="3534" w:type="dxa"/>
            <w:gridSpan w:val="2"/>
            <w:tcBorders>
              <w:top w:val="nil"/>
              <w:left w:val="nil"/>
              <w:bottom w:val="nil"/>
              <w:right w:val="nil"/>
            </w:tcBorders>
            <w:shd w:val="pct5" w:color="auto" w:fill="auto"/>
          </w:tcPr>
          <w:p w:rsidR="000F4741" w:rsidRPr="00742A03" w:rsidRDefault="000F4741" w:rsidP="00561F9F">
            <w:pPr>
              <w:pStyle w:val="RdaliaZonecandidat"/>
              <w:shd w:val="clear" w:color="auto" w:fill="auto"/>
              <w:rPr>
                <w:sz w:val="24"/>
                <w:szCs w:val="24"/>
              </w:rPr>
            </w:pPr>
          </w:p>
        </w:tc>
        <w:tc>
          <w:tcPr>
            <w:tcW w:w="1751" w:type="dxa"/>
            <w:tcBorders>
              <w:top w:val="nil"/>
              <w:left w:val="nil"/>
              <w:bottom w:val="nil"/>
              <w:right w:val="single" w:sz="6" w:space="0" w:color="auto"/>
            </w:tcBorders>
          </w:tcPr>
          <w:p w:rsidR="000F4741" w:rsidRPr="00E407FD" w:rsidRDefault="000F4741" w:rsidP="00561F9F">
            <w:pPr>
              <w:keepNext/>
            </w:pPr>
          </w:p>
        </w:tc>
      </w:tr>
      <w:tr w:rsidR="000F4741" w:rsidRPr="00E407FD" w:rsidTr="00561F9F">
        <w:tc>
          <w:tcPr>
            <w:tcW w:w="435" w:type="dxa"/>
            <w:tcBorders>
              <w:top w:val="nil"/>
              <w:left w:val="single" w:sz="6" w:space="0" w:color="auto"/>
              <w:bottom w:val="nil"/>
              <w:right w:val="nil"/>
            </w:tcBorders>
          </w:tcPr>
          <w:p w:rsidR="000F4741" w:rsidRPr="00742A03" w:rsidRDefault="000F4741" w:rsidP="00561F9F">
            <w:pPr>
              <w:keepNext/>
              <w:rPr>
                <w:sz w:val="24"/>
                <w:szCs w:val="24"/>
              </w:rPr>
            </w:pPr>
          </w:p>
        </w:tc>
        <w:tc>
          <w:tcPr>
            <w:tcW w:w="3850" w:type="dxa"/>
            <w:gridSpan w:val="2"/>
            <w:tcBorders>
              <w:top w:val="nil"/>
              <w:left w:val="nil"/>
              <w:bottom w:val="nil"/>
              <w:right w:val="nil"/>
            </w:tcBorders>
            <w:shd w:val="pct5" w:color="auto" w:fill="auto"/>
          </w:tcPr>
          <w:p w:rsidR="000F4741" w:rsidRPr="00742A03" w:rsidRDefault="000F4741" w:rsidP="00561F9F">
            <w:pPr>
              <w:pStyle w:val="RdaliaZonecandidat"/>
              <w:shd w:val="clear" w:color="auto" w:fill="auto"/>
              <w:rPr>
                <w:sz w:val="24"/>
                <w:szCs w:val="24"/>
              </w:rPr>
            </w:pPr>
          </w:p>
        </w:tc>
        <w:tc>
          <w:tcPr>
            <w:tcW w:w="1050" w:type="dxa"/>
            <w:gridSpan w:val="2"/>
            <w:tcBorders>
              <w:top w:val="nil"/>
              <w:left w:val="nil"/>
              <w:bottom w:val="nil"/>
              <w:right w:val="nil"/>
            </w:tcBorders>
            <w:shd w:val="pct5" w:color="auto" w:fill="auto"/>
          </w:tcPr>
          <w:p w:rsidR="000F4741" w:rsidRPr="00742A03" w:rsidRDefault="000F4741" w:rsidP="00561F9F">
            <w:pPr>
              <w:pStyle w:val="RdaliaZonecandidat"/>
              <w:shd w:val="clear" w:color="auto" w:fill="auto"/>
              <w:rPr>
                <w:sz w:val="24"/>
                <w:szCs w:val="24"/>
              </w:rPr>
            </w:pPr>
          </w:p>
        </w:tc>
        <w:tc>
          <w:tcPr>
            <w:tcW w:w="3534" w:type="dxa"/>
            <w:gridSpan w:val="2"/>
            <w:tcBorders>
              <w:top w:val="nil"/>
              <w:left w:val="nil"/>
              <w:bottom w:val="nil"/>
              <w:right w:val="nil"/>
            </w:tcBorders>
            <w:shd w:val="pct5" w:color="auto" w:fill="auto"/>
          </w:tcPr>
          <w:p w:rsidR="000F4741" w:rsidRPr="00742A03" w:rsidRDefault="000F4741" w:rsidP="00561F9F">
            <w:pPr>
              <w:pStyle w:val="RdaliaZonecandidat"/>
              <w:shd w:val="clear" w:color="auto" w:fill="auto"/>
              <w:rPr>
                <w:sz w:val="24"/>
                <w:szCs w:val="24"/>
              </w:rPr>
            </w:pPr>
          </w:p>
        </w:tc>
        <w:tc>
          <w:tcPr>
            <w:tcW w:w="1751" w:type="dxa"/>
            <w:tcBorders>
              <w:top w:val="nil"/>
              <w:left w:val="nil"/>
              <w:bottom w:val="nil"/>
              <w:right w:val="single" w:sz="6" w:space="0" w:color="auto"/>
            </w:tcBorders>
          </w:tcPr>
          <w:p w:rsidR="000F4741" w:rsidRPr="00E407FD" w:rsidRDefault="000F4741" w:rsidP="00561F9F">
            <w:pPr>
              <w:keepNext/>
            </w:pPr>
          </w:p>
        </w:tc>
      </w:tr>
      <w:tr w:rsidR="000F4741" w:rsidRPr="00E407FD" w:rsidTr="00561F9F">
        <w:trPr>
          <w:cantSplit/>
        </w:trPr>
        <w:tc>
          <w:tcPr>
            <w:tcW w:w="435" w:type="dxa"/>
            <w:tcBorders>
              <w:top w:val="nil"/>
              <w:left w:val="single" w:sz="6" w:space="0" w:color="auto"/>
              <w:bottom w:val="single" w:sz="6" w:space="0" w:color="auto"/>
              <w:right w:val="nil"/>
            </w:tcBorders>
          </w:tcPr>
          <w:p w:rsidR="000F4741" w:rsidRPr="00742A03" w:rsidRDefault="000F4741" w:rsidP="00561F9F">
            <w:pPr>
              <w:keepNext/>
              <w:rPr>
                <w:sz w:val="24"/>
                <w:szCs w:val="24"/>
              </w:rPr>
            </w:pPr>
          </w:p>
        </w:tc>
        <w:tc>
          <w:tcPr>
            <w:tcW w:w="8434" w:type="dxa"/>
            <w:gridSpan w:val="6"/>
            <w:tcBorders>
              <w:top w:val="nil"/>
              <w:left w:val="nil"/>
              <w:bottom w:val="single" w:sz="6" w:space="0" w:color="auto"/>
              <w:right w:val="nil"/>
            </w:tcBorders>
          </w:tcPr>
          <w:p w:rsidR="000F4741" w:rsidRPr="00742A03" w:rsidRDefault="000F4741" w:rsidP="00AF3839">
            <w:pPr>
              <w:pStyle w:val="RdaliaCommentairesAE"/>
            </w:pPr>
            <w:r w:rsidRPr="00742A03">
              <w:t>(Nom et fonction du signataire habilité à engager la société)</w:t>
            </w:r>
          </w:p>
        </w:tc>
        <w:tc>
          <w:tcPr>
            <w:tcW w:w="1751" w:type="dxa"/>
            <w:tcBorders>
              <w:top w:val="nil"/>
              <w:left w:val="nil"/>
              <w:bottom w:val="single" w:sz="6" w:space="0" w:color="auto"/>
              <w:right w:val="single" w:sz="6" w:space="0" w:color="auto"/>
            </w:tcBorders>
          </w:tcPr>
          <w:p w:rsidR="000F4741" w:rsidRPr="00E407FD" w:rsidRDefault="000F4741" w:rsidP="00561F9F">
            <w:pPr>
              <w:keepNext/>
            </w:pPr>
          </w:p>
        </w:tc>
      </w:tr>
    </w:tbl>
    <w:p w:rsidR="000F4741" w:rsidRDefault="000F4741" w:rsidP="000F4741"/>
    <w:p w:rsidR="000F4741" w:rsidRDefault="000F4741" w:rsidP="00841B53">
      <w:pPr>
        <w:pStyle w:val="RdaliaCommentairesAE"/>
        <w:jc w:val="center"/>
      </w:pPr>
      <w:r>
        <w:t>(</w:t>
      </w:r>
      <w:proofErr w:type="gramStart"/>
      <w:r>
        <w:t>ne</w:t>
      </w:r>
      <w:proofErr w:type="gramEnd"/>
      <w:r>
        <w:t xml:space="preserve"> pas remplir ci-après, réservé au pouvoir adjudicateur)</w:t>
      </w:r>
    </w:p>
    <w:p w:rsidR="000F4741" w:rsidRPr="00742A03" w:rsidRDefault="000F4741" w:rsidP="00AF3839">
      <w:pPr>
        <w:pStyle w:val="RdaliaCommentairesAE"/>
      </w:pPr>
    </w:p>
    <w:p w:rsidR="000F4741" w:rsidRDefault="000F4741" w:rsidP="000F4741">
      <w:pPr>
        <w:pStyle w:val="RdaliaTitreparagraphe"/>
        <w:spacing w:before="0"/>
      </w:pPr>
      <w:r>
        <w:t>Partie réservée à l’administration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498"/>
      </w:tblGrid>
      <w:tr w:rsidR="000F4741" w:rsidRPr="00742A03" w:rsidTr="00561F9F">
        <w:trPr>
          <w:trHeight w:val="238"/>
        </w:trPr>
        <w:tc>
          <w:tcPr>
            <w:tcW w:w="9498" w:type="dxa"/>
            <w:tcBorders>
              <w:top w:val="nil"/>
              <w:left w:val="nil"/>
              <w:bottom w:val="nil"/>
              <w:right w:val="nil"/>
            </w:tcBorders>
          </w:tcPr>
          <w:p w:rsidR="000F4741" w:rsidRPr="00742A03" w:rsidRDefault="000F4741" w:rsidP="00AF3839">
            <w:pPr>
              <w:pStyle w:val="RedaliaNormal"/>
            </w:pPr>
          </w:p>
        </w:tc>
      </w:tr>
    </w:tbl>
    <w:p w:rsidR="000F4741" w:rsidRPr="00742A03" w:rsidRDefault="000F4741" w:rsidP="00AF3839">
      <w:pPr>
        <w:pStyle w:val="RedaliaNormal"/>
      </w:pPr>
      <w:r w:rsidRPr="00742A03">
        <w:t>Est acceptée la présente offre pour valoir marché public</w:t>
      </w:r>
      <w:r w:rsidR="00742A03">
        <w:t xml:space="preserve"> </w:t>
      </w:r>
      <w:r w:rsidRPr="00742A03">
        <w:t>par l’autorité habilitée à signer les contrats :</w:t>
      </w:r>
    </w:p>
    <w:p w:rsidR="000F4741" w:rsidRPr="00742A03" w:rsidRDefault="000F4741" w:rsidP="000F4741">
      <w:pPr>
        <w:rPr>
          <w:sz w:val="24"/>
          <w:szCs w:val="24"/>
        </w:rPr>
      </w:pPr>
    </w:p>
    <w:tbl>
      <w:tblPr>
        <w:tblW w:w="0" w:type="auto"/>
        <w:tblInd w:w="70" w:type="dxa"/>
        <w:tblCellMar>
          <w:left w:w="0" w:type="dxa"/>
          <w:right w:w="0" w:type="dxa"/>
        </w:tblCellMar>
        <w:tblLook w:val="0000" w:firstRow="0" w:lastRow="0" w:firstColumn="0" w:lastColumn="0" w:noHBand="0" w:noVBand="0"/>
      </w:tblPr>
      <w:tblGrid>
        <w:gridCol w:w="435"/>
        <w:gridCol w:w="414"/>
        <w:gridCol w:w="3383"/>
        <w:gridCol w:w="392"/>
        <w:gridCol w:w="644"/>
        <w:gridCol w:w="396"/>
        <w:gridCol w:w="3085"/>
        <w:gridCol w:w="1809"/>
      </w:tblGrid>
      <w:tr w:rsidR="000F4741" w:rsidRPr="00742A03" w:rsidTr="00561F9F">
        <w:trPr>
          <w:trHeight w:val="135"/>
        </w:trPr>
        <w:tc>
          <w:tcPr>
            <w:tcW w:w="10558" w:type="dxa"/>
            <w:gridSpan w:val="8"/>
            <w:tcBorders>
              <w:top w:val="single" w:sz="6" w:space="0" w:color="auto"/>
              <w:left w:val="single" w:sz="6" w:space="0" w:color="auto"/>
              <w:bottom w:val="nil"/>
              <w:right w:val="single" w:sz="6" w:space="0" w:color="auto"/>
            </w:tcBorders>
          </w:tcPr>
          <w:p w:rsidR="000F4741" w:rsidRPr="00742A03" w:rsidRDefault="000F4741" w:rsidP="00AF3839">
            <w:pPr>
              <w:pStyle w:val="RedaliaNormal"/>
            </w:pPr>
            <w:r w:rsidRPr="00742A03">
              <w:br w:type="page"/>
            </w:r>
          </w:p>
        </w:tc>
      </w:tr>
      <w:tr w:rsidR="000F4741" w:rsidRPr="00742A03" w:rsidTr="00561F9F">
        <w:tc>
          <w:tcPr>
            <w:tcW w:w="849" w:type="dxa"/>
            <w:gridSpan w:val="2"/>
            <w:tcBorders>
              <w:top w:val="nil"/>
              <w:left w:val="single" w:sz="6" w:space="0" w:color="auto"/>
              <w:bottom w:val="nil"/>
              <w:right w:val="nil"/>
            </w:tcBorders>
          </w:tcPr>
          <w:p w:rsidR="000F4741" w:rsidRPr="00742A03" w:rsidRDefault="000F4741" w:rsidP="00AF3839">
            <w:pPr>
              <w:pStyle w:val="RedaliaNormal"/>
            </w:pPr>
            <w:r w:rsidRPr="00742A03">
              <w:t>à :</w:t>
            </w:r>
          </w:p>
        </w:tc>
        <w:tc>
          <w:tcPr>
            <w:tcW w:w="3775" w:type="dxa"/>
            <w:gridSpan w:val="2"/>
            <w:tcBorders>
              <w:top w:val="nil"/>
              <w:left w:val="nil"/>
              <w:bottom w:val="nil"/>
              <w:right w:val="nil"/>
            </w:tcBorders>
            <w:shd w:val="pct5" w:color="auto" w:fill="auto"/>
          </w:tcPr>
          <w:p w:rsidR="000F4741" w:rsidRPr="00742A03" w:rsidRDefault="000F4741" w:rsidP="00561F9F">
            <w:pPr>
              <w:pStyle w:val="RdaliaZonecandidat"/>
              <w:shd w:val="clear" w:color="auto" w:fill="auto"/>
              <w:rPr>
                <w:sz w:val="24"/>
                <w:szCs w:val="24"/>
              </w:rPr>
            </w:pPr>
          </w:p>
        </w:tc>
        <w:tc>
          <w:tcPr>
            <w:tcW w:w="1040" w:type="dxa"/>
            <w:gridSpan w:val="2"/>
            <w:tcBorders>
              <w:top w:val="nil"/>
              <w:left w:val="nil"/>
              <w:bottom w:val="nil"/>
              <w:right w:val="nil"/>
            </w:tcBorders>
          </w:tcPr>
          <w:p w:rsidR="000F4741" w:rsidRPr="00742A03" w:rsidRDefault="000F4741" w:rsidP="00AF3839">
            <w:pPr>
              <w:pStyle w:val="RedaliaNormal"/>
            </w:pPr>
            <w:r w:rsidRPr="00742A03">
              <w:t xml:space="preserve"> le :</w:t>
            </w:r>
          </w:p>
        </w:tc>
        <w:tc>
          <w:tcPr>
            <w:tcW w:w="3085" w:type="dxa"/>
            <w:tcBorders>
              <w:top w:val="nil"/>
              <w:left w:val="nil"/>
              <w:bottom w:val="nil"/>
              <w:right w:val="nil"/>
            </w:tcBorders>
            <w:shd w:val="pct5" w:color="auto" w:fill="auto"/>
          </w:tcPr>
          <w:p w:rsidR="000F4741" w:rsidRPr="00742A03" w:rsidRDefault="000F4741" w:rsidP="00561F9F">
            <w:pPr>
              <w:pStyle w:val="RdaliaZonecandidat"/>
              <w:shd w:val="clear" w:color="auto" w:fill="auto"/>
              <w:rPr>
                <w:sz w:val="24"/>
                <w:szCs w:val="24"/>
              </w:rPr>
            </w:pPr>
          </w:p>
        </w:tc>
        <w:tc>
          <w:tcPr>
            <w:tcW w:w="1809" w:type="dxa"/>
            <w:tcBorders>
              <w:top w:val="nil"/>
              <w:left w:val="nil"/>
              <w:bottom w:val="nil"/>
              <w:right w:val="single" w:sz="6" w:space="0" w:color="auto"/>
            </w:tcBorders>
          </w:tcPr>
          <w:p w:rsidR="000F4741" w:rsidRPr="00742A03" w:rsidRDefault="000F4741" w:rsidP="00AF3839">
            <w:pPr>
              <w:pStyle w:val="RedaliaNormal"/>
            </w:pPr>
          </w:p>
        </w:tc>
      </w:tr>
      <w:tr w:rsidR="000F4741" w:rsidRPr="00742A03" w:rsidTr="00561F9F">
        <w:tc>
          <w:tcPr>
            <w:tcW w:w="435" w:type="dxa"/>
            <w:tcBorders>
              <w:top w:val="nil"/>
              <w:left w:val="single" w:sz="6" w:space="0" w:color="auto"/>
              <w:bottom w:val="nil"/>
              <w:right w:val="nil"/>
            </w:tcBorders>
          </w:tcPr>
          <w:p w:rsidR="000F4741" w:rsidRPr="00742A03" w:rsidRDefault="000F4741" w:rsidP="00AF3839">
            <w:pPr>
              <w:pStyle w:val="RedaliaNormal"/>
            </w:pPr>
          </w:p>
        </w:tc>
        <w:tc>
          <w:tcPr>
            <w:tcW w:w="3797" w:type="dxa"/>
            <w:gridSpan w:val="2"/>
            <w:tcBorders>
              <w:top w:val="nil"/>
              <w:left w:val="nil"/>
              <w:bottom w:val="nil"/>
              <w:right w:val="nil"/>
            </w:tcBorders>
          </w:tcPr>
          <w:p w:rsidR="000F4741" w:rsidRPr="00742A03" w:rsidRDefault="000F4741" w:rsidP="00AF3839">
            <w:pPr>
              <w:pStyle w:val="RedaliaNormal"/>
            </w:pPr>
          </w:p>
        </w:tc>
        <w:tc>
          <w:tcPr>
            <w:tcW w:w="1036" w:type="dxa"/>
            <w:gridSpan w:val="2"/>
            <w:tcBorders>
              <w:top w:val="nil"/>
              <w:left w:val="nil"/>
              <w:bottom w:val="nil"/>
              <w:right w:val="nil"/>
            </w:tcBorders>
          </w:tcPr>
          <w:p w:rsidR="000F4741" w:rsidRPr="00742A03" w:rsidRDefault="000F4741" w:rsidP="00AF3839">
            <w:pPr>
              <w:pStyle w:val="RedaliaNormal"/>
            </w:pPr>
          </w:p>
        </w:tc>
        <w:tc>
          <w:tcPr>
            <w:tcW w:w="5290" w:type="dxa"/>
            <w:gridSpan w:val="3"/>
            <w:tcBorders>
              <w:top w:val="nil"/>
              <w:left w:val="nil"/>
              <w:bottom w:val="nil"/>
              <w:right w:val="single" w:sz="6" w:space="0" w:color="auto"/>
            </w:tcBorders>
          </w:tcPr>
          <w:p w:rsidR="000F4741" w:rsidRPr="00742A03" w:rsidRDefault="000F4741" w:rsidP="00AF3839">
            <w:pPr>
              <w:pStyle w:val="RedaliaNormal"/>
            </w:pPr>
          </w:p>
        </w:tc>
      </w:tr>
      <w:tr w:rsidR="000F4741" w:rsidRPr="00742A03" w:rsidTr="00561F9F">
        <w:tc>
          <w:tcPr>
            <w:tcW w:w="10558" w:type="dxa"/>
            <w:gridSpan w:val="8"/>
            <w:tcBorders>
              <w:top w:val="nil"/>
              <w:left w:val="single" w:sz="6" w:space="0" w:color="auto"/>
              <w:bottom w:val="nil"/>
              <w:right w:val="single" w:sz="6" w:space="0" w:color="auto"/>
            </w:tcBorders>
          </w:tcPr>
          <w:p w:rsidR="000F4741" w:rsidRPr="00742A03" w:rsidRDefault="000F4741" w:rsidP="00AF3839">
            <w:pPr>
              <w:pStyle w:val="RedaliaNormal"/>
            </w:pPr>
          </w:p>
          <w:p w:rsidR="000F4741" w:rsidRPr="00742A03" w:rsidRDefault="000F4741" w:rsidP="00AF3839">
            <w:pPr>
              <w:pStyle w:val="RedaliaNormal"/>
            </w:pPr>
          </w:p>
          <w:p w:rsidR="000F4741" w:rsidRPr="00742A03" w:rsidRDefault="000F4741" w:rsidP="00AF3839">
            <w:pPr>
              <w:pStyle w:val="RedaliaNormal"/>
            </w:pPr>
          </w:p>
          <w:p w:rsidR="000F4741" w:rsidRDefault="000F4741" w:rsidP="00AF3839">
            <w:pPr>
              <w:pStyle w:val="RedaliaNormal"/>
            </w:pPr>
          </w:p>
          <w:p w:rsidR="00742A03" w:rsidRDefault="00742A03" w:rsidP="00AF3839">
            <w:pPr>
              <w:pStyle w:val="RedaliaNormal"/>
            </w:pPr>
          </w:p>
          <w:p w:rsidR="00742A03" w:rsidRPr="00742A03" w:rsidRDefault="00742A03" w:rsidP="00AF3839">
            <w:pPr>
              <w:pStyle w:val="RedaliaNormal"/>
            </w:pPr>
          </w:p>
        </w:tc>
      </w:tr>
      <w:tr w:rsidR="000F4741" w:rsidRPr="00742A03" w:rsidTr="00561F9F">
        <w:trPr>
          <w:cantSplit/>
        </w:trPr>
        <w:tc>
          <w:tcPr>
            <w:tcW w:w="435" w:type="dxa"/>
            <w:tcBorders>
              <w:top w:val="nil"/>
              <w:left w:val="single" w:sz="6" w:space="0" w:color="auto"/>
              <w:bottom w:val="single" w:sz="6" w:space="0" w:color="auto"/>
              <w:right w:val="nil"/>
            </w:tcBorders>
          </w:tcPr>
          <w:p w:rsidR="000F4741" w:rsidRPr="00742A03" w:rsidRDefault="000F4741" w:rsidP="00561F9F">
            <w:pPr>
              <w:keepNext/>
              <w:rPr>
                <w:sz w:val="24"/>
                <w:szCs w:val="24"/>
              </w:rPr>
            </w:pPr>
          </w:p>
        </w:tc>
        <w:tc>
          <w:tcPr>
            <w:tcW w:w="8314" w:type="dxa"/>
            <w:gridSpan w:val="6"/>
            <w:tcBorders>
              <w:top w:val="nil"/>
              <w:left w:val="nil"/>
              <w:bottom w:val="single" w:sz="6" w:space="0" w:color="auto"/>
              <w:right w:val="nil"/>
            </w:tcBorders>
          </w:tcPr>
          <w:p w:rsidR="000F4741" w:rsidRDefault="000F4741" w:rsidP="00AF3839">
            <w:pPr>
              <w:pStyle w:val="RdaliaCommentairesAE"/>
            </w:pPr>
          </w:p>
          <w:p w:rsidR="003F2A2C" w:rsidRPr="00742A03" w:rsidRDefault="003F2A2C" w:rsidP="00AF3839">
            <w:pPr>
              <w:pStyle w:val="RdaliaCommentairesAE"/>
            </w:pPr>
          </w:p>
        </w:tc>
        <w:tc>
          <w:tcPr>
            <w:tcW w:w="1809" w:type="dxa"/>
            <w:tcBorders>
              <w:top w:val="nil"/>
              <w:left w:val="nil"/>
              <w:bottom w:val="single" w:sz="6" w:space="0" w:color="auto"/>
              <w:right w:val="single" w:sz="6" w:space="0" w:color="auto"/>
            </w:tcBorders>
          </w:tcPr>
          <w:p w:rsidR="000F4741" w:rsidRPr="00742A03" w:rsidRDefault="000F4741" w:rsidP="00561F9F">
            <w:pPr>
              <w:keepNext/>
              <w:rPr>
                <w:sz w:val="24"/>
                <w:szCs w:val="24"/>
              </w:rPr>
            </w:pPr>
          </w:p>
        </w:tc>
      </w:tr>
    </w:tbl>
    <w:p w:rsidR="00742A03" w:rsidRPr="00742A03" w:rsidRDefault="00742A03" w:rsidP="000F4741">
      <w:pPr>
        <w:pStyle w:val="RdaliaTitreparagraphe"/>
        <w:spacing w:before="0"/>
        <w:rPr>
          <w:sz w:val="20"/>
          <w:szCs w:val="20"/>
        </w:rPr>
      </w:pPr>
    </w:p>
    <w:p w:rsidR="00742A03" w:rsidRDefault="000F4741" w:rsidP="000F4741">
      <w:pPr>
        <w:pStyle w:val="RdaliaTitreparagraphe"/>
        <w:spacing w:before="0"/>
      </w:pPr>
      <w:r>
        <w:t>Cession ou nantissement des créances résultant des marchés</w:t>
      </w:r>
    </w:p>
    <w:p w:rsidR="000F4741" w:rsidRDefault="000F4741" w:rsidP="000F4741">
      <w:pPr>
        <w:ind w:left="142"/>
        <w:rPr>
          <w:color w:val="FF0000"/>
          <w:sz w:val="24"/>
        </w:rPr>
      </w:pPr>
    </w:p>
    <w:tbl>
      <w:tblPr>
        <w:tblW w:w="0" w:type="auto"/>
        <w:tblInd w:w="70" w:type="dxa"/>
        <w:tblCellMar>
          <w:left w:w="0" w:type="dxa"/>
          <w:right w:w="0" w:type="dxa"/>
        </w:tblCellMar>
        <w:tblLook w:val="0000" w:firstRow="0" w:lastRow="0" w:firstColumn="0" w:lastColumn="0" w:noHBand="0" w:noVBand="0"/>
      </w:tblPr>
      <w:tblGrid>
        <w:gridCol w:w="435"/>
        <w:gridCol w:w="414"/>
        <w:gridCol w:w="3383"/>
        <w:gridCol w:w="392"/>
        <w:gridCol w:w="644"/>
        <w:gridCol w:w="396"/>
        <w:gridCol w:w="3085"/>
        <w:gridCol w:w="1809"/>
      </w:tblGrid>
      <w:tr w:rsidR="00742A03" w:rsidRPr="00742A03" w:rsidTr="00AF3839">
        <w:trPr>
          <w:trHeight w:val="135"/>
        </w:trPr>
        <w:tc>
          <w:tcPr>
            <w:tcW w:w="10558" w:type="dxa"/>
            <w:gridSpan w:val="8"/>
            <w:tcBorders>
              <w:top w:val="single" w:sz="6" w:space="0" w:color="auto"/>
              <w:left w:val="single" w:sz="6" w:space="0" w:color="auto"/>
              <w:bottom w:val="nil"/>
              <w:right w:val="single" w:sz="6" w:space="0" w:color="auto"/>
            </w:tcBorders>
          </w:tcPr>
          <w:p w:rsidR="00742A03" w:rsidRPr="00742A03" w:rsidRDefault="00742A03" w:rsidP="00AF3839">
            <w:pPr>
              <w:pStyle w:val="RedaliaNormal"/>
            </w:pPr>
            <w:r w:rsidRPr="00742A03">
              <w:br w:type="page"/>
            </w:r>
          </w:p>
        </w:tc>
      </w:tr>
      <w:tr w:rsidR="00742A03" w:rsidRPr="00742A03" w:rsidTr="00AF3839">
        <w:tc>
          <w:tcPr>
            <w:tcW w:w="849" w:type="dxa"/>
            <w:gridSpan w:val="2"/>
            <w:tcBorders>
              <w:top w:val="nil"/>
              <w:left w:val="single" w:sz="6" w:space="0" w:color="auto"/>
              <w:bottom w:val="nil"/>
              <w:right w:val="nil"/>
            </w:tcBorders>
          </w:tcPr>
          <w:p w:rsidR="00742A03" w:rsidRPr="00742A03" w:rsidRDefault="00742A03" w:rsidP="00AF3839">
            <w:pPr>
              <w:pStyle w:val="RedaliaNormal"/>
            </w:pPr>
            <w:r w:rsidRPr="00742A03">
              <w:t>à :</w:t>
            </w:r>
          </w:p>
        </w:tc>
        <w:tc>
          <w:tcPr>
            <w:tcW w:w="3775" w:type="dxa"/>
            <w:gridSpan w:val="2"/>
            <w:tcBorders>
              <w:top w:val="nil"/>
              <w:left w:val="nil"/>
              <w:bottom w:val="nil"/>
              <w:right w:val="nil"/>
            </w:tcBorders>
            <w:shd w:val="pct5" w:color="auto" w:fill="auto"/>
          </w:tcPr>
          <w:p w:rsidR="00742A03" w:rsidRPr="00742A03" w:rsidRDefault="00742A03" w:rsidP="00AF3839">
            <w:pPr>
              <w:pStyle w:val="RdaliaZonecandidat"/>
              <w:shd w:val="clear" w:color="auto" w:fill="auto"/>
              <w:rPr>
                <w:sz w:val="24"/>
                <w:szCs w:val="24"/>
              </w:rPr>
            </w:pPr>
          </w:p>
        </w:tc>
        <w:tc>
          <w:tcPr>
            <w:tcW w:w="1040" w:type="dxa"/>
            <w:gridSpan w:val="2"/>
            <w:tcBorders>
              <w:top w:val="nil"/>
              <w:left w:val="nil"/>
              <w:bottom w:val="nil"/>
              <w:right w:val="nil"/>
            </w:tcBorders>
          </w:tcPr>
          <w:p w:rsidR="00742A03" w:rsidRPr="00742A03" w:rsidRDefault="00742A03" w:rsidP="00AF3839">
            <w:pPr>
              <w:pStyle w:val="RedaliaNormal"/>
            </w:pPr>
            <w:r w:rsidRPr="00742A03">
              <w:t xml:space="preserve"> le :</w:t>
            </w:r>
          </w:p>
        </w:tc>
        <w:tc>
          <w:tcPr>
            <w:tcW w:w="3085" w:type="dxa"/>
            <w:tcBorders>
              <w:top w:val="nil"/>
              <w:left w:val="nil"/>
              <w:bottom w:val="nil"/>
              <w:right w:val="nil"/>
            </w:tcBorders>
            <w:shd w:val="pct5" w:color="auto" w:fill="auto"/>
          </w:tcPr>
          <w:p w:rsidR="00742A03" w:rsidRPr="00742A03" w:rsidRDefault="00742A03" w:rsidP="00AF3839">
            <w:pPr>
              <w:pStyle w:val="RdaliaZonecandidat"/>
              <w:shd w:val="clear" w:color="auto" w:fill="auto"/>
              <w:rPr>
                <w:sz w:val="24"/>
                <w:szCs w:val="24"/>
              </w:rPr>
            </w:pPr>
          </w:p>
        </w:tc>
        <w:tc>
          <w:tcPr>
            <w:tcW w:w="1809" w:type="dxa"/>
            <w:tcBorders>
              <w:top w:val="nil"/>
              <w:left w:val="nil"/>
              <w:bottom w:val="nil"/>
              <w:right w:val="single" w:sz="6" w:space="0" w:color="auto"/>
            </w:tcBorders>
          </w:tcPr>
          <w:p w:rsidR="00742A03" w:rsidRPr="00742A03" w:rsidRDefault="00742A03" w:rsidP="00AF3839">
            <w:pPr>
              <w:pStyle w:val="RedaliaNormal"/>
            </w:pPr>
          </w:p>
        </w:tc>
      </w:tr>
      <w:tr w:rsidR="00742A03" w:rsidRPr="00742A03" w:rsidTr="00AF3839">
        <w:tc>
          <w:tcPr>
            <w:tcW w:w="435" w:type="dxa"/>
            <w:tcBorders>
              <w:top w:val="nil"/>
              <w:left w:val="single" w:sz="6" w:space="0" w:color="auto"/>
              <w:right w:val="nil"/>
            </w:tcBorders>
          </w:tcPr>
          <w:p w:rsidR="00742A03" w:rsidRPr="00742A03" w:rsidRDefault="00742A03" w:rsidP="00AF3839">
            <w:pPr>
              <w:pStyle w:val="RedaliaNormal"/>
            </w:pPr>
          </w:p>
        </w:tc>
        <w:tc>
          <w:tcPr>
            <w:tcW w:w="3797" w:type="dxa"/>
            <w:gridSpan w:val="2"/>
            <w:tcBorders>
              <w:top w:val="nil"/>
              <w:left w:val="nil"/>
              <w:right w:val="nil"/>
            </w:tcBorders>
          </w:tcPr>
          <w:p w:rsidR="00742A03" w:rsidRPr="00742A03" w:rsidRDefault="00742A03" w:rsidP="00AF3839">
            <w:pPr>
              <w:pStyle w:val="RedaliaNormal"/>
            </w:pPr>
          </w:p>
        </w:tc>
        <w:tc>
          <w:tcPr>
            <w:tcW w:w="1036" w:type="dxa"/>
            <w:gridSpan w:val="2"/>
            <w:tcBorders>
              <w:top w:val="nil"/>
              <w:left w:val="nil"/>
              <w:right w:val="nil"/>
            </w:tcBorders>
          </w:tcPr>
          <w:p w:rsidR="00742A03" w:rsidRPr="00742A03" w:rsidRDefault="00742A03" w:rsidP="00AF3839">
            <w:pPr>
              <w:pStyle w:val="RedaliaNormal"/>
            </w:pPr>
          </w:p>
        </w:tc>
        <w:tc>
          <w:tcPr>
            <w:tcW w:w="5290" w:type="dxa"/>
            <w:gridSpan w:val="3"/>
            <w:tcBorders>
              <w:top w:val="nil"/>
              <w:left w:val="nil"/>
              <w:right w:val="single" w:sz="6" w:space="0" w:color="auto"/>
            </w:tcBorders>
          </w:tcPr>
          <w:p w:rsidR="00742A03" w:rsidRPr="00742A03" w:rsidRDefault="00742A03" w:rsidP="00AF3839">
            <w:pPr>
              <w:pStyle w:val="RedaliaNormal"/>
            </w:pPr>
          </w:p>
        </w:tc>
      </w:tr>
      <w:tr w:rsidR="00742A03" w:rsidRPr="00742A03" w:rsidTr="00AF3839">
        <w:tc>
          <w:tcPr>
            <w:tcW w:w="10558" w:type="dxa"/>
            <w:gridSpan w:val="8"/>
            <w:tcBorders>
              <w:top w:val="nil"/>
              <w:left w:val="single" w:sz="6" w:space="0" w:color="auto"/>
              <w:bottom w:val="single" w:sz="6" w:space="0" w:color="auto"/>
              <w:right w:val="single" w:sz="6" w:space="0" w:color="auto"/>
            </w:tcBorders>
          </w:tcPr>
          <w:p w:rsidR="00742A03" w:rsidRPr="00742A03" w:rsidRDefault="00742A03" w:rsidP="00AF3839">
            <w:pPr>
              <w:pStyle w:val="RedaliaNormal"/>
            </w:pPr>
          </w:p>
          <w:p w:rsidR="00742A03" w:rsidRPr="00742A03" w:rsidRDefault="00742A03" w:rsidP="00AF3839">
            <w:pPr>
              <w:pStyle w:val="RedaliaNormal"/>
            </w:pPr>
          </w:p>
          <w:p w:rsidR="00742A03" w:rsidRPr="00742A03" w:rsidRDefault="00742A03" w:rsidP="00AF3839">
            <w:pPr>
              <w:pStyle w:val="RedaliaNormal"/>
            </w:pPr>
          </w:p>
          <w:p w:rsidR="00742A03" w:rsidRPr="00742A03" w:rsidRDefault="00742A03" w:rsidP="00AF3839">
            <w:pPr>
              <w:pStyle w:val="RedaliaNormal"/>
            </w:pPr>
          </w:p>
          <w:p w:rsidR="00742A03" w:rsidRPr="00742A03" w:rsidRDefault="00742A03" w:rsidP="00AF3839">
            <w:pPr>
              <w:pStyle w:val="RedaliaNormal"/>
            </w:pPr>
          </w:p>
        </w:tc>
      </w:tr>
    </w:tbl>
    <w:p w:rsidR="00742A03" w:rsidRPr="00742A03" w:rsidRDefault="00742A03" w:rsidP="00742A03">
      <w:pPr>
        <w:pStyle w:val="Titre1"/>
        <w:rPr>
          <w:sz w:val="24"/>
          <w:szCs w:val="24"/>
        </w:rPr>
      </w:pPr>
    </w:p>
    <w:p w:rsidR="00742A03" w:rsidRDefault="00742A03" w:rsidP="00742A03"/>
    <w:p w:rsidR="00742A03" w:rsidRDefault="00742A03" w:rsidP="000F4741">
      <w:pPr>
        <w:ind w:left="142"/>
        <w:rPr>
          <w:color w:val="FF0000"/>
          <w:sz w:val="24"/>
        </w:rPr>
      </w:pPr>
    </w:p>
    <w:p w:rsidR="000F4741" w:rsidRDefault="000F4741" w:rsidP="000F4741">
      <w:pPr>
        <w:ind w:left="142"/>
        <w:rPr>
          <w:color w:val="FF0000"/>
          <w:sz w:val="24"/>
        </w:rPr>
      </w:pPr>
    </w:p>
    <w:p w:rsidR="000F4741" w:rsidRDefault="000F4741" w:rsidP="000F4741">
      <w:pPr>
        <w:ind w:left="142"/>
        <w:rPr>
          <w:color w:val="FF0000"/>
          <w:sz w:val="24"/>
        </w:rPr>
      </w:pPr>
    </w:p>
    <w:p w:rsidR="000F4741" w:rsidRDefault="000F4741" w:rsidP="000F4741">
      <w:pPr>
        <w:ind w:left="142"/>
        <w:rPr>
          <w:color w:val="FF0000"/>
          <w:sz w:val="24"/>
        </w:rPr>
      </w:pPr>
    </w:p>
    <w:p w:rsidR="000F4741" w:rsidRDefault="000F4741" w:rsidP="000F4741">
      <w:pPr>
        <w:pStyle w:val="RdaliaTitredossier"/>
        <w:ind w:right="142"/>
        <w:rPr>
          <w:sz w:val="40"/>
          <w:szCs w:val="40"/>
        </w:rPr>
      </w:pPr>
      <w:r>
        <w:rPr>
          <w:sz w:val="40"/>
          <w:szCs w:val="40"/>
        </w:rPr>
        <w:t>Clauses Administratives Particulières</w:t>
      </w:r>
    </w:p>
    <w:p w:rsidR="000F4741" w:rsidRDefault="000F4741" w:rsidP="000F4741">
      <w:pPr>
        <w:pStyle w:val="RdaliaTitreparagraphe"/>
        <w:ind w:right="142"/>
        <w:jc w:val="center"/>
      </w:pPr>
      <w:r>
        <w:t>Sommaire</w:t>
      </w:r>
    </w:p>
    <w:p w:rsidR="000F4741" w:rsidRDefault="000F4741" w:rsidP="000F4741">
      <w:pPr>
        <w:ind w:right="142"/>
      </w:pPr>
    </w:p>
    <w:p w:rsidR="000F4741" w:rsidRDefault="000F4741" w:rsidP="000F4741">
      <w:pPr>
        <w:ind w:right="142"/>
      </w:pPr>
    </w:p>
    <w:p w:rsidR="000F4741" w:rsidRPr="0091421F" w:rsidRDefault="000F4741" w:rsidP="000F4741">
      <w:pPr>
        <w:pStyle w:val="TM1"/>
        <w:ind w:right="142"/>
        <w:rPr>
          <w:noProof/>
        </w:rPr>
      </w:pPr>
      <w:r w:rsidRPr="0091421F">
        <w:fldChar w:fldCharType="begin"/>
      </w:r>
      <w:r w:rsidRPr="0091421F">
        <w:instrText xml:space="preserve"> TOC \o "1-1" \h \z </w:instrText>
      </w:r>
      <w:r w:rsidRPr="0091421F">
        <w:fldChar w:fldCharType="separate"/>
      </w:r>
      <w:r w:rsidRPr="0091421F">
        <w:rPr>
          <w:noProof/>
        </w:rPr>
        <w:t>1. DOCUMENTS CONTRACTUELS</w:t>
      </w:r>
      <w:r w:rsidRPr="0091421F">
        <w:rPr>
          <w:noProof/>
        </w:rPr>
        <w:tab/>
      </w:r>
    </w:p>
    <w:p w:rsidR="000F4741" w:rsidRPr="0091421F" w:rsidRDefault="000F4741" w:rsidP="000F4741">
      <w:pPr>
        <w:pStyle w:val="TM1"/>
        <w:ind w:right="142"/>
        <w:rPr>
          <w:noProof/>
        </w:rPr>
      </w:pPr>
      <w:r w:rsidRPr="0091421F">
        <w:rPr>
          <w:noProof/>
        </w:rPr>
        <w:t>2. OBJET - MONTANT - PRIX - PRESTATIONS</w:t>
      </w:r>
      <w:r w:rsidRPr="0091421F">
        <w:rPr>
          <w:noProof/>
        </w:rPr>
        <w:tab/>
      </w:r>
    </w:p>
    <w:p w:rsidR="000F4741" w:rsidRPr="0091421F" w:rsidRDefault="000F4741" w:rsidP="000F4741">
      <w:pPr>
        <w:pStyle w:val="TM1"/>
        <w:ind w:right="142"/>
        <w:rPr>
          <w:noProof/>
        </w:rPr>
      </w:pPr>
      <w:r w:rsidRPr="0091421F">
        <w:rPr>
          <w:noProof/>
        </w:rPr>
        <w:t>3. CARACTERE DES PRIX</w:t>
      </w:r>
      <w:r w:rsidRPr="0091421F">
        <w:rPr>
          <w:noProof/>
        </w:rPr>
        <w:tab/>
      </w:r>
    </w:p>
    <w:p w:rsidR="000F4741" w:rsidRPr="0091421F" w:rsidRDefault="000F4741" w:rsidP="000F4741">
      <w:pPr>
        <w:pStyle w:val="TM1"/>
        <w:ind w:right="142"/>
        <w:rPr>
          <w:noProof/>
        </w:rPr>
      </w:pPr>
      <w:r w:rsidRPr="0091421F">
        <w:rPr>
          <w:noProof/>
        </w:rPr>
        <w:t>4. CONDITIONS DE PAIEMENT</w:t>
      </w:r>
      <w:r w:rsidRPr="0091421F">
        <w:rPr>
          <w:noProof/>
        </w:rPr>
        <w:tab/>
      </w:r>
    </w:p>
    <w:p w:rsidR="000F4741" w:rsidRPr="0091421F" w:rsidRDefault="000F4741" w:rsidP="000F4741">
      <w:pPr>
        <w:pStyle w:val="TM1"/>
        <w:ind w:right="142"/>
        <w:rPr>
          <w:noProof/>
        </w:rPr>
      </w:pPr>
      <w:r w:rsidRPr="0091421F">
        <w:rPr>
          <w:noProof/>
        </w:rPr>
        <w:t>5. DELAIS - LIVRAISONS - PENALITES</w:t>
      </w:r>
      <w:r w:rsidRPr="0091421F">
        <w:rPr>
          <w:noProof/>
        </w:rPr>
        <w:tab/>
      </w:r>
    </w:p>
    <w:p w:rsidR="000F4741" w:rsidRPr="0091421F" w:rsidRDefault="000F4741" w:rsidP="000F4741">
      <w:pPr>
        <w:pStyle w:val="TM1"/>
        <w:ind w:right="142"/>
        <w:rPr>
          <w:noProof/>
        </w:rPr>
      </w:pPr>
      <w:r w:rsidRPr="0091421F">
        <w:rPr>
          <w:noProof/>
        </w:rPr>
        <w:t>6. CONDITIONS D’EXECUTION</w:t>
      </w:r>
      <w:r w:rsidRPr="0091421F">
        <w:rPr>
          <w:noProof/>
        </w:rPr>
        <w:tab/>
      </w:r>
    </w:p>
    <w:p w:rsidR="000F4741" w:rsidRPr="0091421F" w:rsidRDefault="000F4741" w:rsidP="000F4741">
      <w:pPr>
        <w:pStyle w:val="TM1"/>
        <w:ind w:right="142"/>
        <w:rPr>
          <w:noProof/>
        </w:rPr>
      </w:pPr>
      <w:r w:rsidRPr="0091421F">
        <w:rPr>
          <w:noProof/>
        </w:rPr>
        <w:t>7. GARANTIES</w:t>
      </w:r>
      <w:r w:rsidRPr="0091421F">
        <w:rPr>
          <w:noProof/>
        </w:rPr>
        <w:tab/>
      </w:r>
    </w:p>
    <w:p w:rsidR="000F4741" w:rsidRPr="0091421F" w:rsidRDefault="000F4741" w:rsidP="000F4741">
      <w:pPr>
        <w:pStyle w:val="TM1"/>
        <w:ind w:right="142"/>
        <w:rPr>
          <w:noProof/>
        </w:rPr>
      </w:pPr>
      <w:r w:rsidRPr="0091421F">
        <w:rPr>
          <w:noProof/>
        </w:rPr>
        <w:t>8. SOUS-TRAITANCE</w:t>
      </w:r>
      <w:r w:rsidRPr="0091421F">
        <w:rPr>
          <w:noProof/>
        </w:rPr>
        <w:tab/>
      </w:r>
    </w:p>
    <w:p w:rsidR="000F4741" w:rsidRPr="0091421F" w:rsidRDefault="000F4741" w:rsidP="000F4741">
      <w:pPr>
        <w:pStyle w:val="TM1"/>
        <w:ind w:right="142"/>
        <w:rPr>
          <w:noProof/>
        </w:rPr>
      </w:pPr>
      <w:r w:rsidRPr="0091421F">
        <w:rPr>
          <w:noProof/>
        </w:rPr>
        <w:t>9. SECURITE ET PROTECTION DU SECRET</w:t>
      </w:r>
      <w:r w:rsidRPr="0091421F">
        <w:rPr>
          <w:noProof/>
        </w:rPr>
        <w:tab/>
      </w:r>
    </w:p>
    <w:p w:rsidR="000F4741" w:rsidRPr="0091421F" w:rsidRDefault="000F4741" w:rsidP="000F4741">
      <w:pPr>
        <w:pStyle w:val="TM1"/>
        <w:ind w:right="142"/>
        <w:rPr>
          <w:noProof/>
        </w:rPr>
      </w:pPr>
      <w:r w:rsidRPr="0091421F">
        <w:rPr>
          <w:noProof/>
        </w:rPr>
        <w:t>10. PROPRIETE INTELLECTUELLE</w:t>
      </w:r>
      <w:r w:rsidRPr="0091421F">
        <w:rPr>
          <w:noProof/>
        </w:rPr>
        <w:tab/>
      </w:r>
    </w:p>
    <w:p w:rsidR="000F4741" w:rsidRPr="0091421F" w:rsidRDefault="000F4741" w:rsidP="000F4741">
      <w:pPr>
        <w:pStyle w:val="TM1"/>
        <w:ind w:right="142"/>
        <w:rPr>
          <w:noProof/>
        </w:rPr>
      </w:pPr>
      <w:r w:rsidRPr="0091421F">
        <w:rPr>
          <w:noProof/>
        </w:rPr>
        <w:t>11. OBLIGATIONS PARTICULIERES</w:t>
      </w:r>
      <w:r w:rsidRPr="0091421F">
        <w:rPr>
          <w:noProof/>
        </w:rPr>
        <w:tab/>
      </w:r>
    </w:p>
    <w:p w:rsidR="000F4741" w:rsidRPr="0091421F" w:rsidRDefault="000F4741" w:rsidP="000F4741">
      <w:pPr>
        <w:pStyle w:val="TM1"/>
        <w:ind w:right="142"/>
        <w:rPr>
          <w:noProof/>
        </w:rPr>
      </w:pPr>
      <w:r w:rsidRPr="0091421F">
        <w:rPr>
          <w:noProof/>
        </w:rPr>
        <w:t>12. CLAUSES ADMINISTRATIVES DIVERSES</w:t>
      </w:r>
      <w:r w:rsidRPr="0091421F">
        <w:rPr>
          <w:noProof/>
        </w:rPr>
        <w:tab/>
      </w:r>
    </w:p>
    <w:p w:rsidR="000F4741" w:rsidRPr="0091421F" w:rsidRDefault="000F4741" w:rsidP="000F4741">
      <w:pPr>
        <w:pStyle w:val="TM1"/>
        <w:ind w:right="142"/>
        <w:rPr>
          <w:noProof/>
        </w:rPr>
      </w:pPr>
      <w:r w:rsidRPr="0091421F">
        <w:rPr>
          <w:noProof/>
        </w:rPr>
        <w:t>13. DEROGATIONS</w:t>
      </w:r>
      <w:r w:rsidRPr="0091421F">
        <w:rPr>
          <w:noProof/>
        </w:rPr>
        <w:tab/>
      </w:r>
    </w:p>
    <w:p w:rsidR="000F4741" w:rsidRPr="00BA6C12" w:rsidRDefault="000F4741" w:rsidP="000F4741">
      <w:pPr>
        <w:ind w:right="142"/>
        <w:rPr>
          <w:sz w:val="24"/>
          <w:szCs w:val="24"/>
        </w:rPr>
      </w:pPr>
      <w:r w:rsidRPr="0091421F">
        <w:fldChar w:fldCharType="end"/>
      </w:r>
    </w:p>
    <w:p w:rsidR="000F4741" w:rsidRDefault="000F4741" w:rsidP="000F4741">
      <w:pPr>
        <w:ind w:right="142"/>
        <w:rPr>
          <w:sz w:val="24"/>
          <w:szCs w:val="24"/>
        </w:rPr>
      </w:pPr>
    </w:p>
    <w:p w:rsidR="000F4741" w:rsidRPr="003E196D" w:rsidRDefault="000F4741" w:rsidP="000F4741">
      <w:pPr>
        <w:rPr>
          <w:sz w:val="24"/>
          <w:szCs w:val="24"/>
        </w:rPr>
      </w:pPr>
      <w:r w:rsidRPr="003E196D">
        <w:rPr>
          <w:sz w:val="24"/>
          <w:szCs w:val="24"/>
        </w:rPr>
        <w:t xml:space="preserve">ANNEXE </w:t>
      </w:r>
      <w:r w:rsidR="0091424D">
        <w:rPr>
          <w:sz w:val="24"/>
          <w:szCs w:val="24"/>
        </w:rPr>
        <w:t>I</w:t>
      </w:r>
      <w:r w:rsidRPr="003E196D">
        <w:rPr>
          <w:sz w:val="24"/>
          <w:szCs w:val="24"/>
        </w:rPr>
        <w:tab/>
      </w:r>
      <w:r w:rsidRPr="003E196D">
        <w:rPr>
          <w:sz w:val="24"/>
          <w:szCs w:val="24"/>
        </w:rPr>
        <w:tab/>
      </w:r>
      <w:r w:rsidR="0091424D">
        <w:rPr>
          <w:color w:val="000000"/>
          <w:sz w:val="24"/>
          <w:szCs w:val="24"/>
        </w:rPr>
        <w:t>Annexe de prix</w:t>
      </w:r>
    </w:p>
    <w:p w:rsidR="000F4741" w:rsidRPr="00AD287B" w:rsidRDefault="000F4741" w:rsidP="000F4741">
      <w:pPr>
        <w:ind w:right="142"/>
        <w:rPr>
          <w:color w:val="000000" w:themeColor="text1"/>
          <w:sz w:val="24"/>
          <w:szCs w:val="24"/>
        </w:rPr>
      </w:pPr>
    </w:p>
    <w:p w:rsidR="000F4741" w:rsidRPr="00010E0F" w:rsidRDefault="000F4741" w:rsidP="000F4741">
      <w:pPr>
        <w:rPr>
          <w:color w:val="000000" w:themeColor="text1"/>
          <w:sz w:val="24"/>
          <w:szCs w:val="24"/>
        </w:rPr>
      </w:pPr>
    </w:p>
    <w:p w:rsidR="000F4741" w:rsidRPr="00010E0F" w:rsidRDefault="000F4741" w:rsidP="000F4741">
      <w:pPr>
        <w:rPr>
          <w:color w:val="000000" w:themeColor="text1"/>
          <w:sz w:val="24"/>
          <w:szCs w:val="24"/>
        </w:rPr>
      </w:pPr>
    </w:p>
    <w:p w:rsidR="000F4741" w:rsidRPr="00010E0F" w:rsidRDefault="000F4741" w:rsidP="000F4741">
      <w:pPr>
        <w:pStyle w:val="DGANormal"/>
        <w:ind w:left="0"/>
        <w:rPr>
          <w:color w:val="000000" w:themeColor="text1"/>
        </w:rPr>
      </w:pPr>
    </w:p>
    <w:p w:rsidR="000F4741" w:rsidRPr="00010E0F" w:rsidRDefault="000F4741" w:rsidP="000F4741">
      <w:pPr>
        <w:pStyle w:val="DGANormal"/>
        <w:ind w:left="0"/>
        <w:rPr>
          <w:color w:val="000000" w:themeColor="text1"/>
        </w:rPr>
      </w:pPr>
      <w:r w:rsidRPr="00010E0F">
        <w:rPr>
          <w:color w:val="000000" w:themeColor="text1"/>
        </w:rPr>
        <w:t>ANNEXE 1</w:t>
      </w:r>
      <w:r w:rsidRPr="00010E0F">
        <w:rPr>
          <w:color w:val="000000" w:themeColor="text1"/>
        </w:rPr>
        <w:tab/>
      </w:r>
      <w:r w:rsidRPr="00010E0F">
        <w:rPr>
          <w:color w:val="000000" w:themeColor="text1"/>
        </w:rPr>
        <w:tab/>
        <w:t>Procès-verbal de constat de droits à paiement d’acomptes</w:t>
      </w:r>
    </w:p>
    <w:p w:rsidR="000F4741" w:rsidRPr="00010E0F" w:rsidRDefault="000F4741" w:rsidP="000F4741">
      <w:pPr>
        <w:pStyle w:val="DGANormal"/>
        <w:ind w:left="0"/>
        <w:rPr>
          <w:color w:val="000000" w:themeColor="text1"/>
        </w:rPr>
      </w:pPr>
      <w:r w:rsidRPr="00010E0F">
        <w:rPr>
          <w:color w:val="000000" w:themeColor="text1"/>
        </w:rPr>
        <w:t>ANNEXE 2</w:t>
      </w:r>
      <w:r w:rsidRPr="00010E0F">
        <w:rPr>
          <w:color w:val="000000" w:themeColor="text1"/>
        </w:rPr>
        <w:tab/>
      </w:r>
      <w:r w:rsidRPr="00010E0F">
        <w:rPr>
          <w:color w:val="000000" w:themeColor="text1"/>
        </w:rPr>
        <w:tab/>
        <w:t>Plan d’</w:t>
      </w:r>
      <w:proofErr w:type="spellStart"/>
      <w:r w:rsidRPr="00010E0F">
        <w:rPr>
          <w:color w:val="000000" w:themeColor="text1"/>
        </w:rPr>
        <w:t>acomptage</w:t>
      </w:r>
      <w:proofErr w:type="spellEnd"/>
    </w:p>
    <w:p w:rsidR="000F4741" w:rsidRPr="00D5438A" w:rsidRDefault="000F4741" w:rsidP="000F4741">
      <w:pPr>
        <w:pStyle w:val="Lgende"/>
        <w:rPr>
          <w:rFonts w:ascii="Times New Roman" w:hAnsi="Times New Roman"/>
          <w:b w:val="0"/>
          <w:sz w:val="24"/>
          <w:szCs w:val="24"/>
        </w:rPr>
      </w:pPr>
      <w:r w:rsidRPr="00D5438A">
        <w:rPr>
          <w:rFonts w:ascii="Times New Roman" w:hAnsi="Times New Roman"/>
          <w:b w:val="0"/>
          <w:sz w:val="24"/>
          <w:szCs w:val="24"/>
        </w:rPr>
        <w:t xml:space="preserve">ANNEXE </w:t>
      </w:r>
      <w:r>
        <w:rPr>
          <w:rFonts w:ascii="Times New Roman" w:hAnsi="Times New Roman"/>
          <w:b w:val="0"/>
          <w:sz w:val="24"/>
          <w:szCs w:val="24"/>
        </w:rPr>
        <w:t>3</w:t>
      </w:r>
      <w:r w:rsidRPr="00D5438A">
        <w:rPr>
          <w:rFonts w:ascii="Times New Roman" w:hAnsi="Times New Roman"/>
          <w:b w:val="0"/>
          <w:sz w:val="24"/>
          <w:szCs w:val="24"/>
        </w:rPr>
        <w:tab/>
      </w:r>
      <w:r w:rsidRPr="00D5438A">
        <w:rPr>
          <w:rFonts w:ascii="Times New Roman" w:hAnsi="Times New Roman"/>
          <w:b w:val="0"/>
          <w:sz w:val="24"/>
          <w:szCs w:val="24"/>
        </w:rPr>
        <w:tab/>
        <w:t>Conditions d’accès sur le site de l’AIACP</w:t>
      </w:r>
    </w:p>
    <w:p w:rsidR="000F4741" w:rsidRPr="00742A03" w:rsidRDefault="000F4741" w:rsidP="000F4741">
      <w:pPr>
        <w:ind w:right="142"/>
        <w:rPr>
          <w:sz w:val="24"/>
          <w:szCs w:val="24"/>
        </w:rPr>
      </w:pPr>
    </w:p>
    <w:p w:rsidR="000F4741" w:rsidRPr="00742A03" w:rsidRDefault="000F4741" w:rsidP="000F4741">
      <w:pPr>
        <w:ind w:right="142"/>
        <w:rPr>
          <w:sz w:val="24"/>
          <w:szCs w:val="24"/>
        </w:rPr>
      </w:pPr>
    </w:p>
    <w:p w:rsidR="00742A03" w:rsidRPr="00742A03" w:rsidRDefault="00742A03" w:rsidP="000F4741">
      <w:pPr>
        <w:ind w:right="142"/>
        <w:rPr>
          <w:sz w:val="24"/>
          <w:szCs w:val="24"/>
        </w:rPr>
      </w:pPr>
    </w:p>
    <w:p w:rsidR="00742A03" w:rsidRPr="00742A03" w:rsidRDefault="00742A03" w:rsidP="000F4741">
      <w:pPr>
        <w:ind w:right="142"/>
        <w:rPr>
          <w:sz w:val="24"/>
          <w:szCs w:val="24"/>
        </w:rPr>
      </w:pPr>
    </w:p>
    <w:p w:rsidR="00742A03" w:rsidRPr="00742A03" w:rsidRDefault="00742A03" w:rsidP="000F4741">
      <w:pPr>
        <w:ind w:right="142"/>
        <w:rPr>
          <w:sz w:val="24"/>
          <w:szCs w:val="24"/>
        </w:rPr>
      </w:pPr>
    </w:p>
    <w:p w:rsidR="00742A03" w:rsidRPr="00742A03" w:rsidRDefault="00742A03" w:rsidP="000F4741">
      <w:pPr>
        <w:ind w:right="142"/>
        <w:rPr>
          <w:sz w:val="24"/>
          <w:szCs w:val="24"/>
        </w:rPr>
      </w:pPr>
    </w:p>
    <w:p w:rsidR="00742A03" w:rsidRDefault="00742A03" w:rsidP="000F4741">
      <w:pPr>
        <w:ind w:right="142"/>
        <w:rPr>
          <w:sz w:val="24"/>
          <w:szCs w:val="24"/>
        </w:rPr>
      </w:pPr>
    </w:p>
    <w:p w:rsidR="0091424D" w:rsidRDefault="0091424D" w:rsidP="000F4741">
      <w:pPr>
        <w:ind w:right="142"/>
        <w:rPr>
          <w:sz w:val="24"/>
          <w:szCs w:val="24"/>
        </w:rPr>
      </w:pPr>
    </w:p>
    <w:p w:rsidR="0091424D" w:rsidRDefault="0091424D" w:rsidP="000F4741">
      <w:pPr>
        <w:ind w:right="142"/>
        <w:rPr>
          <w:sz w:val="24"/>
          <w:szCs w:val="24"/>
        </w:rPr>
      </w:pPr>
    </w:p>
    <w:p w:rsidR="0091424D" w:rsidRPr="00742A03" w:rsidRDefault="0091424D" w:rsidP="000F4741">
      <w:pPr>
        <w:ind w:right="142"/>
        <w:rPr>
          <w:sz w:val="24"/>
          <w:szCs w:val="24"/>
        </w:rPr>
      </w:pPr>
    </w:p>
    <w:p w:rsidR="00742A03" w:rsidRPr="00742A03" w:rsidRDefault="00742A03" w:rsidP="000F4741">
      <w:pPr>
        <w:ind w:right="142"/>
        <w:rPr>
          <w:sz w:val="24"/>
          <w:szCs w:val="24"/>
        </w:rPr>
      </w:pPr>
    </w:p>
    <w:p w:rsidR="00742A03" w:rsidRPr="00742A03" w:rsidRDefault="00742A03" w:rsidP="000F4741">
      <w:pPr>
        <w:ind w:right="142"/>
        <w:rPr>
          <w:sz w:val="24"/>
          <w:szCs w:val="24"/>
        </w:rPr>
      </w:pPr>
    </w:p>
    <w:p w:rsidR="00742A03" w:rsidRPr="00742A03" w:rsidRDefault="00742A03" w:rsidP="000F4741">
      <w:pPr>
        <w:ind w:right="142"/>
        <w:rPr>
          <w:sz w:val="24"/>
          <w:szCs w:val="24"/>
        </w:rPr>
      </w:pPr>
    </w:p>
    <w:p w:rsidR="00742A03" w:rsidRPr="00742A03" w:rsidRDefault="00742A03" w:rsidP="000F4741">
      <w:pPr>
        <w:ind w:right="142"/>
        <w:rPr>
          <w:sz w:val="24"/>
          <w:szCs w:val="24"/>
        </w:rPr>
      </w:pPr>
    </w:p>
    <w:p w:rsidR="00742A03" w:rsidRDefault="00742A03" w:rsidP="000F4741">
      <w:pPr>
        <w:ind w:right="142"/>
        <w:rPr>
          <w:sz w:val="24"/>
          <w:szCs w:val="24"/>
        </w:rPr>
      </w:pPr>
    </w:p>
    <w:p w:rsidR="00742A03" w:rsidRPr="00742A03" w:rsidRDefault="00742A03" w:rsidP="00993ED3">
      <w:pPr>
        <w:ind w:right="282"/>
        <w:rPr>
          <w:sz w:val="24"/>
          <w:szCs w:val="24"/>
        </w:rPr>
      </w:pPr>
    </w:p>
    <w:p w:rsidR="000F4741" w:rsidRPr="005E2A67" w:rsidRDefault="000F4741" w:rsidP="00993ED3">
      <w:pPr>
        <w:pStyle w:val="DGATitre1"/>
        <w:spacing w:after="0"/>
        <w:ind w:right="282"/>
        <w:rPr>
          <w:b/>
        </w:rPr>
      </w:pPr>
      <w:r w:rsidRPr="005E2A67">
        <w:rPr>
          <w:b/>
        </w:rPr>
        <w:t>DOCUMENTS CONTRACTUELS</w:t>
      </w:r>
    </w:p>
    <w:p w:rsidR="000F4741" w:rsidRDefault="000F4741" w:rsidP="00993ED3">
      <w:pPr>
        <w:pStyle w:val="DGANormal"/>
        <w:ind w:right="282"/>
      </w:pPr>
    </w:p>
    <w:p w:rsidR="000F4741" w:rsidRPr="00CB7253" w:rsidRDefault="000F4741" w:rsidP="00993ED3">
      <w:pPr>
        <w:ind w:right="282"/>
        <w:rPr>
          <w:sz w:val="24"/>
          <w:szCs w:val="24"/>
          <w:u w:val="single"/>
        </w:rPr>
      </w:pPr>
      <w:r w:rsidRPr="00CB7253">
        <w:rPr>
          <w:sz w:val="24"/>
          <w:szCs w:val="24"/>
          <w:u w:val="single"/>
        </w:rPr>
        <w:t>1.1 – Documents contractuels régissant le marché</w:t>
      </w:r>
    </w:p>
    <w:p w:rsidR="000F4741" w:rsidRPr="00CB7253" w:rsidRDefault="000F4741" w:rsidP="00993ED3">
      <w:pPr>
        <w:ind w:right="282"/>
        <w:rPr>
          <w:sz w:val="24"/>
          <w:szCs w:val="24"/>
        </w:rPr>
      </w:pPr>
    </w:p>
    <w:p w:rsidR="000F4741" w:rsidRPr="00CB7253" w:rsidRDefault="000F4741" w:rsidP="00993ED3">
      <w:pPr>
        <w:ind w:right="282"/>
        <w:rPr>
          <w:sz w:val="24"/>
          <w:szCs w:val="24"/>
        </w:rPr>
      </w:pPr>
      <w:r w:rsidRPr="00CB7253">
        <w:rPr>
          <w:sz w:val="24"/>
          <w:szCs w:val="24"/>
        </w:rPr>
        <w:t>Le marché est régi par les documents contractuels ci-après cités dans l'ordre de priorité décroissante :</w:t>
      </w:r>
    </w:p>
    <w:p w:rsidR="000F4741" w:rsidRPr="00CB7253" w:rsidRDefault="000F4741" w:rsidP="00993ED3">
      <w:pPr>
        <w:ind w:right="282"/>
        <w:rPr>
          <w:sz w:val="24"/>
          <w:szCs w:val="24"/>
        </w:rPr>
      </w:pPr>
    </w:p>
    <w:p w:rsidR="000F4741" w:rsidRPr="00CB7253" w:rsidRDefault="000F4741" w:rsidP="00993ED3">
      <w:pPr>
        <w:ind w:right="282"/>
        <w:rPr>
          <w:sz w:val="24"/>
          <w:szCs w:val="24"/>
          <w:u w:val="single"/>
        </w:rPr>
      </w:pPr>
      <w:r w:rsidRPr="00CB7253">
        <w:rPr>
          <w:sz w:val="24"/>
          <w:szCs w:val="24"/>
          <w:u w:val="single"/>
        </w:rPr>
        <w:t xml:space="preserve">1.2 – </w:t>
      </w:r>
      <w:r>
        <w:rPr>
          <w:sz w:val="24"/>
          <w:szCs w:val="24"/>
          <w:u w:val="single"/>
        </w:rPr>
        <w:t>Marché public</w:t>
      </w:r>
      <w:r w:rsidR="007B72C6">
        <w:rPr>
          <w:sz w:val="24"/>
          <w:szCs w:val="24"/>
          <w:u w:val="single"/>
        </w:rPr>
        <w:t xml:space="preserve"> </w:t>
      </w:r>
      <w:r w:rsidR="007B72C6" w:rsidRPr="007B72C6">
        <w:rPr>
          <w:sz w:val="24"/>
          <w:szCs w:val="24"/>
        </w:rPr>
        <w:t>(acte d’engagement et CCAP)</w:t>
      </w:r>
    </w:p>
    <w:p w:rsidR="000F4741" w:rsidRPr="00CB7253" w:rsidRDefault="000F4741" w:rsidP="00993ED3">
      <w:pPr>
        <w:ind w:right="282"/>
        <w:rPr>
          <w:sz w:val="24"/>
          <w:szCs w:val="24"/>
        </w:rPr>
      </w:pPr>
    </w:p>
    <w:p w:rsidR="000F4741" w:rsidRPr="00CB7253" w:rsidRDefault="000F4741" w:rsidP="00993ED3">
      <w:pPr>
        <w:ind w:right="282"/>
        <w:rPr>
          <w:sz w:val="24"/>
          <w:szCs w:val="24"/>
        </w:rPr>
      </w:pPr>
      <w:r>
        <w:rPr>
          <w:sz w:val="24"/>
          <w:szCs w:val="24"/>
        </w:rPr>
        <w:t>Le marché public</w:t>
      </w:r>
      <w:r w:rsidRPr="00CB7253">
        <w:rPr>
          <w:sz w:val="24"/>
          <w:szCs w:val="24"/>
        </w:rPr>
        <w:t>, signé par les représentants du pouvoir adjudicateur et du titulaire (ou des cotraitants en cas de cotraitance), et ses annexes éventuelles répertoriées sur l</w:t>
      </w:r>
      <w:r>
        <w:rPr>
          <w:sz w:val="24"/>
          <w:szCs w:val="24"/>
        </w:rPr>
        <w:t xml:space="preserve">a page de garde </w:t>
      </w:r>
      <w:r w:rsidR="006073E9">
        <w:rPr>
          <w:sz w:val="24"/>
          <w:szCs w:val="24"/>
        </w:rPr>
        <w:t>du</w:t>
      </w:r>
      <w:r>
        <w:rPr>
          <w:sz w:val="24"/>
          <w:szCs w:val="24"/>
        </w:rPr>
        <w:t xml:space="preserve"> marché public</w:t>
      </w:r>
      <w:r w:rsidRPr="00CB7253">
        <w:rPr>
          <w:sz w:val="24"/>
          <w:szCs w:val="24"/>
        </w:rPr>
        <w:t>,</w:t>
      </w:r>
    </w:p>
    <w:p w:rsidR="000F4741" w:rsidRPr="00CB7253" w:rsidRDefault="000F4741" w:rsidP="00993ED3">
      <w:pPr>
        <w:ind w:right="282"/>
        <w:rPr>
          <w:sz w:val="24"/>
          <w:szCs w:val="24"/>
        </w:rPr>
      </w:pPr>
      <w:r w:rsidRPr="00CB7253">
        <w:rPr>
          <w:sz w:val="24"/>
          <w:szCs w:val="24"/>
        </w:rPr>
        <w:t xml:space="preserve">Le présent Cahier des Clauses </w:t>
      </w:r>
      <w:r>
        <w:rPr>
          <w:sz w:val="24"/>
          <w:szCs w:val="24"/>
        </w:rPr>
        <w:t xml:space="preserve">Administratif Particulières et l’annexe suivante jointe </w:t>
      </w:r>
      <w:r w:rsidRPr="00CB7253">
        <w:rPr>
          <w:sz w:val="24"/>
          <w:szCs w:val="24"/>
        </w:rPr>
        <w:t>:</w:t>
      </w:r>
    </w:p>
    <w:p w:rsidR="000F4741" w:rsidRDefault="000F4741" w:rsidP="00993ED3">
      <w:pPr>
        <w:ind w:right="282"/>
        <w:rPr>
          <w:sz w:val="24"/>
          <w:szCs w:val="24"/>
        </w:rPr>
      </w:pPr>
    </w:p>
    <w:p w:rsidR="000F4741" w:rsidRPr="00010E0F" w:rsidRDefault="000F4741" w:rsidP="00993ED3">
      <w:pPr>
        <w:pStyle w:val="DGANormal"/>
        <w:ind w:left="0" w:right="282"/>
        <w:rPr>
          <w:color w:val="000000" w:themeColor="text1"/>
        </w:rPr>
      </w:pPr>
      <w:r w:rsidRPr="00010E0F">
        <w:rPr>
          <w:color w:val="000000" w:themeColor="text1"/>
        </w:rPr>
        <w:t>ANNEXE 1</w:t>
      </w:r>
      <w:r w:rsidRPr="00010E0F">
        <w:rPr>
          <w:color w:val="000000" w:themeColor="text1"/>
        </w:rPr>
        <w:tab/>
      </w:r>
      <w:r w:rsidRPr="00010E0F">
        <w:rPr>
          <w:color w:val="000000" w:themeColor="text1"/>
        </w:rPr>
        <w:tab/>
        <w:t>Procès-verbal de constat de droits à paiement d’acomptes</w:t>
      </w:r>
    </w:p>
    <w:p w:rsidR="000F4741" w:rsidRPr="00010E0F" w:rsidRDefault="000F4741" w:rsidP="00993ED3">
      <w:pPr>
        <w:pStyle w:val="DGANormal"/>
        <w:ind w:left="0" w:right="282"/>
        <w:rPr>
          <w:color w:val="000000" w:themeColor="text1"/>
        </w:rPr>
      </w:pPr>
      <w:r w:rsidRPr="00010E0F">
        <w:rPr>
          <w:color w:val="000000" w:themeColor="text1"/>
        </w:rPr>
        <w:t>ANNEXE 2</w:t>
      </w:r>
      <w:r w:rsidRPr="00010E0F">
        <w:rPr>
          <w:color w:val="000000" w:themeColor="text1"/>
        </w:rPr>
        <w:tab/>
      </w:r>
      <w:r w:rsidRPr="00010E0F">
        <w:rPr>
          <w:color w:val="000000" w:themeColor="text1"/>
        </w:rPr>
        <w:tab/>
        <w:t>Plan d’</w:t>
      </w:r>
      <w:proofErr w:type="spellStart"/>
      <w:r w:rsidRPr="00010E0F">
        <w:rPr>
          <w:color w:val="000000" w:themeColor="text1"/>
        </w:rPr>
        <w:t>acomptage</w:t>
      </w:r>
      <w:proofErr w:type="spellEnd"/>
    </w:p>
    <w:p w:rsidR="000F4741" w:rsidRPr="0083626D" w:rsidRDefault="000F4741" w:rsidP="00993ED3">
      <w:pPr>
        <w:pStyle w:val="DGANormal"/>
        <w:ind w:left="0" w:right="282"/>
      </w:pPr>
      <w:r w:rsidRPr="0083626D">
        <w:t>ANNEXE 3</w:t>
      </w:r>
      <w:r w:rsidRPr="0083626D">
        <w:tab/>
      </w:r>
      <w:r w:rsidRPr="0083626D">
        <w:tab/>
        <w:t>Conditions d’accès sur le site de l’AIACP</w:t>
      </w:r>
    </w:p>
    <w:p w:rsidR="000F4741" w:rsidRPr="005E30CB" w:rsidRDefault="000F4741" w:rsidP="00993ED3">
      <w:pPr>
        <w:ind w:right="282"/>
        <w:rPr>
          <w:sz w:val="24"/>
          <w:szCs w:val="24"/>
        </w:rPr>
      </w:pPr>
    </w:p>
    <w:p w:rsidR="000F4741" w:rsidRPr="005E30CB" w:rsidRDefault="000F4741" w:rsidP="00993ED3">
      <w:pPr>
        <w:ind w:right="282"/>
        <w:rPr>
          <w:sz w:val="24"/>
          <w:szCs w:val="24"/>
        </w:rPr>
      </w:pPr>
      <w:r w:rsidRPr="005E30CB">
        <w:rPr>
          <w:sz w:val="24"/>
          <w:szCs w:val="24"/>
        </w:rPr>
        <w:t>L</w:t>
      </w:r>
      <w:r>
        <w:rPr>
          <w:sz w:val="24"/>
          <w:szCs w:val="24"/>
        </w:rPr>
        <w:t>es éventuelles dérogations au CCAG/TIC</w:t>
      </w:r>
      <w:r w:rsidRPr="005E30CB">
        <w:rPr>
          <w:sz w:val="24"/>
          <w:szCs w:val="24"/>
        </w:rPr>
        <w:t xml:space="preserve"> sont listées à l’article 13 du présent CCAP. </w:t>
      </w:r>
      <w:r>
        <w:rPr>
          <w:sz w:val="24"/>
          <w:szCs w:val="24"/>
        </w:rPr>
        <w:t>A défaut, les dispositions du CCAG/TIC</w:t>
      </w:r>
      <w:r w:rsidRPr="005E30CB">
        <w:rPr>
          <w:sz w:val="24"/>
          <w:szCs w:val="24"/>
        </w:rPr>
        <w:t xml:space="preserve"> s’appliqueront.</w:t>
      </w:r>
    </w:p>
    <w:p w:rsidR="000F4741" w:rsidRDefault="000F4741" w:rsidP="00993ED3">
      <w:pPr>
        <w:ind w:right="282"/>
        <w:rPr>
          <w:sz w:val="24"/>
          <w:szCs w:val="24"/>
        </w:rPr>
      </w:pPr>
    </w:p>
    <w:p w:rsidR="000F4741" w:rsidRPr="00AD287B" w:rsidRDefault="000F4741" w:rsidP="00993ED3">
      <w:pPr>
        <w:ind w:right="282"/>
        <w:rPr>
          <w:color w:val="000000" w:themeColor="text1"/>
          <w:sz w:val="24"/>
          <w:szCs w:val="24"/>
          <w:u w:val="single"/>
        </w:rPr>
      </w:pPr>
      <w:r w:rsidRPr="00AD287B">
        <w:rPr>
          <w:color w:val="000000" w:themeColor="text1"/>
          <w:sz w:val="24"/>
          <w:szCs w:val="24"/>
          <w:u w:val="single"/>
        </w:rPr>
        <w:t>1.</w:t>
      </w:r>
      <w:r>
        <w:rPr>
          <w:color w:val="000000" w:themeColor="text1"/>
          <w:sz w:val="24"/>
          <w:szCs w:val="24"/>
          <w:u w:val="single"/>
        </w:rPr>
        <w:t>3</w:t>
      </w:r>
      <w:r w:rsidRPr="00AD287B">
        <w:rPr>
          <w:color w:val="000000" w:themeColor="text1"/>
          <w:sz w:val="24"/>
          <w:szCs w:val="24"/>
          <w:u w:val="single"/>
        </w:rPr>
        <w:t xml:space="preserve"> – Annexe (s) particulière(s)</w:t>
      </w:r>
    </w:p>
    <w:p w:rsidR="000F4741" w:rsidRPr="002C24DB" w:rsidRDefault="000F4741" w:rsidP="00993ED3">
      <w:pPr>
        <w:ind w:right="282"/>
        <w:rPr>
          <w:color w:val="000000" w:themeColor="text1"/>
        </w:rPr>
      </w:pPr>
    </w:p>
    <w:p w:rsidR="000F4741" w:rsidRPr="00C06D61" w:rsidRDefault="000F4741" w:rsidP="00993ED3">
      <w:pPr>
        <w:ind w:right="282"/>
        <w:rPr>
          <w:sz w:val="24"/>
          <w:szCs w:val="24"/>
        </w:rPr>
      </w:pPr>
      <w:r w:rsidRPr="00C06D61">
        <w:rPr>
          <w:sz w:val="24"/>
          <w:szCs w:val="24"/>
        </w:rPr>
        <w:t>Le</w:t>
      </w:r>
      <w:r w:rsidR="003E196D" w:rsidRPr="00C06D61">
        <w:rPr>
          <w:sz w:val="24"/>
          <w:szCs w:val="24"/>
        </w:rPr>
        <w:t>s</w:t>
      </w:r>
      <w:r w:rsidRPr="00C06D61">
        <w:rPr>
          <w:sz w:val="24"/>
          <w:szCs w:val="24"/>
        </w:rPr>
        <w:t xml:space="preserve"> Cahier</w:t>
      </w:r>
      <w:r w:rsidR="003E196D" w:rsidRPr="00C06D61">
        <w:rPr>
          <w:sz w:val="24"/>
          <w:szCs w:val="24"/>
        </w:rPr>
        <w:t>s</w:t>
      </w:r>
      <w:r w:rsidRPr="00C06D61">
        <w:rPr>
          <w:sz w:val="24"/>
          <w:szCs w:val="24"/>
        </w:rPr>
        <w:t xml:space="preserve"> des Clauses Techniques Particulières (CCTP)</w:t>
      </w:r>
      <w:r w:rsidRPr="00C06D61">
        <w:rPr>
          <w:sz w:val="24"/>
          <w:szCs w:val="24"/>
          <w:vertAlign w:val="superscript"/>
        </w:rPr>
        <w:t>1</w:t>
      </w:r>
      <w:r w:rsidRPr="00C06D61">
        <w:rPr>
          <w:sz w:val="24"/>
          <w:szCs w:val="24"/>
        </w:rPr>
        <w:t xml:space="preserve"> </w:t>
      </w:r>
      <w:r w:rsidR="0091424D">
        <w:rPr>
          <w:sz w:val="24"/>
          <w:szCs w:val="24"/>
        </w:rPr>
        <w:t xml:space="preserve">se trouve </w:t>
      </w:r>
      <w:r w:rsidR="000E4347" w:rsidRPr="00C06D61">
        <w:rPr>
          <w:sz w:val="24"/>
          <w:szCs w:val="24"/>
        </w:rPr>
        <w:t xml:space="preserve">dans </w:t>
      </w:r>
      <w:r w:rsidR="0091424D" w:rsidRPr="0091424D">
        <w:rPr>
          <w:b/>
          <w:sz w:val="24"/>
          <w:szCs w:val="24"/>
        </w:rPr>
        <w:t>l’annexe I</w:t>
      </w:r>
      <w:r w:rsidR="000E4347" w:rsidRPr="00C06D61">
        <w:rPr>
          <w:sz w:val="24"/>
          <w:szCs w:val="24"/>
        </w:rPr>
        <w:t xml:space="preserve"> </w:t>
      </w:r>
      <w:r w:rsidRPr="00C06D61">
        <w:rPr>
          <w:sz w:val="24"/>
          <w:szCs w:val="24"/>
        </w:rPr>
        <w:t>qui contiennent les exigences techniques du pouvoir adjudicateur</w:t>
      </w:r>
      <w:r w:rsidR="0072667B" w:rsidRPr="00C06D61">
        <w:rPr>
          <w:sz w:val="24"/>
          <w:szCs w:val="24"/>
        </w:rPr>
        <w:t>.</w:t>
      </w:r>
    </w:p>
    <w:p w:rsidR="000F4741" w:rsidRDefault="000F4741" w:rsidP="00993ED3">
      <w:pPr>
        <w:ind w:right="282"/>
        <w:rPr>
          <w:sz w:val="24"/>
          <w:szCs w:val="24"/>
        </w:rPr>
      </w:pPr>
    </w:p>
    <w:p w:rsidR="000F4741" w:rsidRPr="00E002DF" w:rsidRDefault="000F4741" w:rsidP="00993ED3">
      <w:pPr>
        <w:ind w:right="282"/>
        <w:rPr>
          <w:sz w:val="24"/>
          <w:szCs w:val="24"/>
          <w:u w:val="single"/>
        </w:rPr>
      </w:pPr>
      <w:r w:rsidRPr="00E002DF">
        <w:rPr>
          <w:sz w:val="24"/>
          <w:szCs w:val="24"/>
          <w:u w:val="single"/>
        </w:rPr>
        <w:t>1.</w:t>
      </w:r>
      <w:r>
        <w:rPr>
          <w:sz w:val="24"/>
          <w:szCs w:val="24"/>
          <w:u w:val="single"/>
        </w:rPr>
        <w:t>4</w:t>
      </w:r>
      <w:r w:rsidRPr="00E002DF">
        <w:rPr>
          <w:sz w:val="24"/>
          <w:szCs w:val="24"/>
          <w:u w:val="single"/>
        </w:rPr>
        <w:t xml:space="preserve"> – Cahier des clauses simplifiées de </w:t>
      </w:r>
      <w:proofErr w:type="spellStart"/>
      <w:r w:rsidRPr="00E002DF">
        <w:rPr>
          <w:sz w:val="24"/>
          <w:szCs w:val="24"/>
          <w:u w:val="single"/>
        </w:rPr>
        <w:t>cybersécurité</w:t>
      </w:r>
      <w:proofErr w:type="spellEnd"/>
    </w:p>
    <w:p w:rsidR="000F4741" w:rsidRPr="00E002DF" w:rsidRDefault="000F4741" w:rsidP="00993ED3">
      <w:pPr>
        <w:ind w:right="282"/>
      </w:pPr>
    </w:p>
    <w:p w:rsidR="000F4741" w:rsidRDefault="000F4741" w:rsidP="00993ED3">
      <w:pPr>
        <w:ind w:right="282"/>
        <w:rPr>
          <w:sz w:val="24"/>
          <w:szCs w:val="24"/>
        </w:rPr>
      </w:pPr>
      <w:r w:rsidRPr="00762990">
        <w:rPr>
          <w:sz w:val="24"/>
        </w:rPr>
        <w:t xml:space="preserve">Le cahier des clauses simplifiées de </w:t>
      </w:r>
      <w:proofErr w:type="spellStart"/>
      <w:r w:rsidRPr="00762990">
        <w:rPr>
          <w:sz w:val="24"/>
        </w:rPr>
        <w:t>cybersécurité</w:t>
      </w:r>
      <w:proofErr w:type="spellEnd"/>
      <w:r>
        <w:rPr>
          <w:sz w:val="24"/>
        </w:rPr>
        <w:t xml:space="preserve"> approuvé par arrêté du 18 septembre 2018 </w:t>
      </w:r>
      <w:r w:rsidRPr="00762990">
        <w:rPr>
          <w:sz w:val="24"/>
        </w:rPr>
        <w:t xml:space="preserve">(Journal Officiel du </w:t>
      </w:r>
      <w:r>
        <w:rPr>
          <w:sz w:val="24"/>
        </w:rPr>
        <w:t>27 septembre 2018</w:t>
      </w:r>
      <w:r w:rsidRPr="00762990">
        <w:rPr>
          <w:sz w:val="24"/>
        </w:rPr>
        <w:t xml:space="preserve">) </w:t>
      </w:r>
      <w:r w:rsidRPr="00D56B5C">
        <w:rPr>
          <w:sz w:val="24"/>
          <w:vertAlign w:val="superscript"/>
        </w:rPr>
        <w:t>2</w:t>
      </w:r>
    </w:p>
    <w:p w:rsidR="000F4741" w:rsidRPr="000C6C15" w:rsidRDefault="000F4741" w:rsidP="00993ED3">
      <w:pPr>
        <w:ind w:right="282"/>
        <w:rPr>
          <w:sz w:val="24"/>
          <w:szCs w:val="24"/>
        </w:rPr>
      </w:pPr>
    </w:p>
    <w:p w:rsidR="000F4741" w:rsidRPr="008527E7" w:rsidRDefault="000F4741" w:rsidP="00993ED3">
      <w:pPr>
        <w:ind w:right="282"/>
        <w:rPr>
          <w:sz w:val="24"/>
          <w:szCs w:val="24"/>
          <w:u w:val="single"/>
        </w:rPr>
      </w:pPr>
      <w:r w:rsidRPr="008527E7">
        <w:rPr>
          <w:sz w:val="24"/>
          <w:szCs w:val="24"/>
          <w:u w:val="single"/>
        </w:rPr>
        <w:t>1.</w:t>
      </w:r>
      <w:r>
        <w:rPr>
          <w:sz w:val="24"/>
          <w:szCs w:val="24"/>
          <w:u w:val="single"/>
        </w:rPr>
        <w:t>5</w:t>
      </w:r>
      <w:r w:rsidRPr="008527E7">
        <w:rPr>
          <w:sz w:val="24"/>
          <w:szCs w:val="24"/>
          <w:u w:val="single"/>
        </w:rPr>
        <w:t xml:space="preserve"> – Le Cahier des Clauses Administratives Générales (CCAG).</w:t>
      </w:r>
    </w:p>
    <w:p w:rsidR="000F4741" w:rsidRPr="00BF4B00" w:rsidRDefault="000F4741" w:rsidP="00993ED3">
      <w:pPr>
        <w:ind w:right="282"/>
        <w:rPr>
          <w:sz w:val="24"/>
          <w:szCs w:val="24"/>
        </w:rPr>
      </w:pPr>
    </w:p>
    <w:p w:rsidR="000F4741" w:rsidRPr="00775380" w:rsidRDefault="00C42F02" w:rsidP="00993ED3">
      <w:pPr>
        <w:ind w:right="282"/>
        <w:rPr>
          <w:sz w:val="24"/>
          <w:szCs w:val="24"/>
        </w:rPr>
      </w:pPr>
      <w:r w:rsidRPr="00775380">
        <w:rPr>
          <w:color w:val="000000"/>
          <w:sz w:val="24"/>
          <w:szCs w:val="24"/>
        </w:rPr>
        <w:t xml:space="preserve">Le cahier des clauses administratives générales applicables aux marchés de techniques de l’information et de la communication passés au nom de l’Etat, approuvé par arrêté du </w:t>
      </w:r>
      <w:r>
        <w:rPr>
          <w:color w:val="000000"/>
          <w:sz w:val="24"/>
          <w:szCs w:val="24"/>
        </w:rPr>
        <w:t>31 mars 2021</w:t>
      </w:r>
      <w:r w:rsidRPr="00775380">
        <w:rPr>
          <w:color w:val="000000"/>
          <w:sz w:val="24"/>
          <w:szCs w:val="24"/>
        </w:rPr>
        <w:t>, dit CCAG/TIC</w:t>
      </w:r>
      <w:r w:rsidRPr="009D0CC3">
        <w:rPr>
          <w:color w:val="000000"/>
          <w:sz w:val="24"/>
          <w:szCs w:val="24"/>
          <w:vertAlign w:val="superscript"/>
        </w:rPr>
        <w:t>2</w:t>
      </w:r>
      <w:r w:rsidRPr="00775380">
        <w:rPr>
          <w:color w:val="000000"/>
          <w:sz w:val="24"/>
          <w:szCs w:val="24"/>
        </w:rPr>
        <w:t xml:space="preserve"> ci-après. </w:t>
      </w:r>
      <w:r>
        <w:rPr>
          <w:sz w:val="24"/>
          <w:szCs w:val="24"/>
        </w:rPr>
        <w:t>D</w:t>
      </w:r>
      <w:r w:rsidRPr="00775380">
        <w:rPr>
          <w:sz w:val="24"/>
          <w:szCs w:val="24"/>
        </w:rPr>
        <w:t>ocument non joint mais que la société s’engage à connaître.</w:t>
      </w:r>
    </w:p>
    <w:p w:rsidR="000F4741" w:rsidRPr="00BF4B00" w:rsidRDefault="000F4741" w:rsidP="00993ED3">
      <w:pPr>
        <w:ind w:right="282"/>
        <w:rPr>
          <w:color w:val="000000"/>
          <w:sz w:val="24"/>
          <w:szCs w:val="24"/>
        </w:rPr>
      </w:pPr>
    </w:p>
    <w:p w:rsidR="000F4741" w:rsidRDefault="000F4741" w:rsidP="00993ED3">
      <w:pPr>
        <w:ind w:right="282"/>
        <w:rPr>
          <w:sz w:val="24"/>
          <w:szCs w:val="24"/>
        </w:rPr>
      </w:pPr>
      <w:r w:rsidRPr="00507432">
        <w:rPr>
          <w:sz w:val="24"/>
          <w:szCs w:val="24"/>
          <w:u w:val="single"/>
        </w:rPr>
        <w:t>1.6 – L’offre technique et financière</w:t>
      </w:r>
      <w:r w:rsidRPr="008527E7">
        <w:rPr>
          <w:sz w:val="24"/>
          <w:szCs w:val="24"/>
        </w:rPr>
        <w:t xml:space="preserve"> du titulaire</w:t>
      </w:r>
      <w:r w:rsidRPr="00546BC9">
        <w:rPr>
          <w:sz w:val="24"/>
          <w:szCs w:val="24"/>
        </w:rPr>
        <w:t xml:space="preserve"> </w:t>
      </w:r>
      <w:r w:rsidRPr="007F4329">
        <w:rPr>
          <w:sz w:val="24"/>
          <w:szCs w:val="24"/>
        </w:rPr>
        <w:t>pour tout ce qui n’est pas contraire aux documents contractuels (</w:t>
      </w:r>
      <w:r>
        <w:rPr>
          <w:sz w:val="24"/>
          <w:szCs w:val="24"/>
        </w:rPr>
        <w:t>marché public</w:t>
      </w:r>
      <w:r w:rsidRPr="007F4329">
        <w:rPr>
          <w:sz w:val="24"/>
          <w:szCs w:val="24"/>
        </w:rPr>
        <w:t>, CCAG, …).</w:t>
      </w:r>
    </w:p>
    <w:p w:rsidR="000F4741" w:rsidRDefault="000F4741" w:rsidP="00993ED3">
      <w:pPr>
        <w:ind w:right="282"/>
        <w:rPr>
          <w:sz w:val="24"/>
          <w:szCs w:val="24"/>
        </w:rPr>
      </w:pPr>
    </w:p>
    <w:p w:rsidR="0072667B" w:rsidRPr="008527E7" w:rsidRDefault="0072667B" w:rsidP="0072667B">
      <w:pPr>
        <w:ind w:right="332"/>
        <w:rPr>
          <w:sz w:val="24"/>
          <w:szCs w:val="24"/>
          <w:u w:val="single"/>
        </w:rPr>
      </w:pPr>
      <w:r w:rsidRPr="008527E7">
        <w:rPr>
          <w:sz w:val="24"/>
          <w:szCs w:val="24"/>
          <w:u w:val="single"/>
        </w:rPr>
        <w:t>1.</w:t>
      </w:r>
      <w:r>
        <w:rPr>
          <w:sz w:val="24"/>
          <w:szCs w:val="24"/>
          <w:u w:val="single"/>
        </w:rPr>
        <w:t>7</w:t>
      </w:r>
      <w:r w:rsidRPr="008527E7">
        <w:rPr>
          <w:sz w:val="24"/>
          <w:szCs w:val="24"/>
          <w:u w:val="single"/>
        </w:rPr>
        <w:t xml:space="preserve"> – Actes spéciaux de sous-traitance </w:t>
      </w:r>
    </w:p>
    <w:p w:rsidR="0072667B" w:rsidRPr="00BF329E" w:rsidRDefault="0072667B" w:rsidP="0072667B">
      <w:pPr>
        <w:ind w:right="332"/>
        <w:rPr>
          <w:sz w:val="22"/>
          <w:szCs w:val="22"/>
        </w:rPr>
      </w:pPr>
    </w:p>
    <w:p w:rsidR="0072667B" w:rsidRPr="000C6D73" w:rsidRDefault="0072667B" w:rsidP="0072667B">
      <w:pPr>
        <w:ind w:right="332"/>
        <w:rPr>
          <w:sz w:val="24"/>
          <w:szCs w:val="24"/>
        </w:rPr>
      </w:pPr>
      <w:r w:rsidRPr="000C6D73">
        <w:rPr>
          <w:sz w:val="24"/>
          <w:szCs w:val="24"/>
        </w:rPr>
        <w:t>Les éventuels actes spéciaux de sous-traitance et leurs éventuels avenants, postérieurs à la notification du marché.</w:t>
      </w:r>
    </w:p>
    <w:p w:rsidR="0072667B" w:rsidRDefault="0072667B" w:rsidP="00993ED3">
      <w:pPr>
        <w:ind w:right="282"/>
        <w:rPr>
          <w:sz w:val="24"/>
          <w:szCs w:val="24"/>
        </w:rPr>
      </w:pPr>
    </w:p>
    <w:p w:rsidR="000E4347" w:rsidRDefault="000E4347" w:rsidP="00993ED3">
      <w:pPr>
        <w:ind w:right="282"/>
        <w:rPr>
          <w:sz w:val="24"/>
          <w:szCs w:val="24"/>
        </w:rPr>
      </w:pPr>
    </w:p>
    <w:p w:rsidR="000F4741" w:rsidRPr="005436E4" w:rsidRDefault="000F4741" w:rsidP="00993ED3">
      <w:pPr>
        <w:ind w:right="282"/>
      </w:pPr>
      <w:r w:rsidRPr="005436E4">
        <w:t>1 Document joint</w:t>
      </w:r>
    </w:p>
    <w:p w:rsidR="000F4741" w:rsidRDefault="000F4741" w:rsidP="00993ED3">
      <w:pPr>
        <w:ind w:right="282"/>
        <w:rPr>
          <w:sz w:val="24"/>
          <w:szCs w:val="24"/>
        </w:rPr>
      </w:pPr>
      <w:r w:rsidRPr="005436E4">
        <w:t>2 Document non joint</w:t>
      </w:r>
      <w:r>
        <w:t>,</w:t>
      </w:r>
      <w:r w:rsidRPr="005436E4">
        <w:t xml:space="preserve"> mais dont le titulaire déclare avoir pris connaissance</w:t>
      </w:r>
      <w:r>
        <w:rPr>
          <w:rFonts w:cs="CG Times"/>
          <w:szCs w:val="24"/>
        </w:rPr>
        <w:t>.</w:t>
      </w:r>
    </w:p>
    <w:p w:rsidR="003F2A2C" w:rsidRDefault="003F2A2C" w:rsidP="00993ED3">
      <w:pPr>
        <w:ind w:right="283"/>
        <w:rPr>
          <w:sz w:val="24"/>
          <w:szCs w:val="24"/>
        </w:rPr>
      </w:pPr>
    </w:p>
    <w:p w:rsidR="000E4347" w:rsidRDefault="000E4347" w:rsidP="00993ED3">
      <w:pPr>
        <w:ind w:right="283"/>
        <w:rPr>
          <w:sz w:val="24"/>
          <w:szCs w:val="24"/>
        </w:rPr>
      </w:pPr>
    </w:p>
    <w:p w:rsidR="0091424D" w:rsidRDefault="0091424D" w:rsidP="00993ED3">
      <w:pPr>
        <w:ind w:right="283"/>
        <w:rPr>
          <w:sz w:val="24"/>
          <w:szCs w:val="24"/>
        </w:rPr>
      </w:pPr>
    </w:p>
    <w:p w:rsidR="0091424D" w:rsidRDefault="0091424D" w:rsidP="00993ED3">
      <w:pPr>
        <w:ind w:right="283"/>
        <w:rPr>
          <w:sz w:val="24"/>
          <w:szCs w:val="24"/>
        </w:rPr>
      </w:pPr>
    </w:p>
    <w:p w:rsidR="0091424D" w:rsidRDefault="0091424D" w:rsidP="00993ED3">
      <w:pPr>
        <w:ind w:right="283"/>
        <w:rPr>
          <w:sz w:val="24"/>
          <w:szCs w:val="24"/>
        </w:rPr>
      </w:pPr>
    </w:p>
    <w:p w:rsidR="0091424D" w:rsidRDefault="0091424D" w:rsidP="00993ED3">
      <w:pPr>
        <w:ind w:right="283"/>
        <w:rPr>
          <w:sz w:val="24"/>
          <w:szCs w:val="24"/>
        </w:rPr>
      </w:pPr>
    </w:p>
    <w:p w:rsidR="000E4347" w:rsidRDefault="000E4347" w:rsidP="00993ED3">
      <w:pPr>
        <w:ind w:right="283"/>
        <w:rPr>
          <w:sz w:val="24"/>
          <w:szCs w:val="24"/>
        </w:rPr>
      </w:pPr>
    </w:p>
    <w:p w:rsidR="00B536D6" w:rsidRPr="005E2A67" w:rsidRDefault="00B536D6" w:rsidP="00B536D6">
      <w:pPr>
        <w:pStyle w:val="DGATitre1"/>
        <w:spacing w:after="0"/>
        <w:ind w:right="283"/>
        <w:rPr>
          <w:b/>
          <w:color w:val="000000" w:themeColor="text1"/>
        </w:rPr>
      </w:pPr>
      <w:r w:rsidRPr="005E2A67">
        <w:rPr>
          <w:b/>
          <w:color w:val="000000" w:themeColor="text1"/>
        </w:rPr>
        <w:t>OBJET – MONTANT – PRIX – PRESTATIONS</w:t>
      </w:r>
    </w:p>
    <w:p w:rsidR="00B536D6" w:rsidRPr="002A01E5" w:rsidRDefault="00B536D6" w:rsidP="0072667B">
      <w:pPr>
        <w:ind w:right="283"/>
        <w:rPr>
          <w:color w:val="000000" w:themeColor="text1"/>
          <w:sz w:val="18"/>
          <w:szCs w:val="18"/>
        </w:rPr>
      </w:pPr>
    </w:p>
    <w:p w:rsidR="0072667B" w:rsidRPr="00100A4E" w:rsidRDefault="0072667B" w:rsidP="0072667B">
      <w:pPr>
        <w:ind w:right="283"/>
        <w:rPr>
          <w:color w:val="000000" w:themeColor="text1"/>
          <w:sz w:val="24"/>
          <w:szCs w:val="24"/>
          <w:u w:val="single"/>
        </w:rPr>
      </w:pPr>
      <w:r w:rsidRPr="00100A4E">
        <w:rPr>
          <w:color w:val="000000" w:themeColor="text1"/>
          <w:sz w:val="24"/>
          <w:szCs w:val="24"/>
          <w:u w:val="single"/>
        </w:rPr>
        <w:t>2.1 – Objet du marché</w:t>
      </w:r>
    </w:p>
    <w:p w:rsidR="0072667B" w:rsidRPr="002A01E5" w:rsidRDefault="0072667B" w:rsidP="0072667B">
      <w:pPr>
        <w:ind w:right="283"/>
        <w:rPr>
          <w:color w:val="000000" w:themeColor="text1"/>
          <w:sz w:val="18"/>
          <w:szCs w:val="18"/>
        </w:rPr>
      </w:pPr>
    </w:p>
    <w:p w:rsidR="0072667B" w:rsidRPr="00100A4E" w:rsidRDefault="0072667B" w:rsidP="0072667B">
      <w:pPr>
        <w:pStyle w:val="RdaliaTitreparagraphe"/>
        <w:pBdr>
          <w:bottom w:val="none" w:sz="0" w:space="0" w:color="auto"/>
        </w:pBdr>
        <w:spacing w:before="0"/>
        <w:ind w:right="332"/>
        <w:jc w:val="both"/>
        <w:rPr>
          <w:color w:val="000000" w:themeColor="text1"/>
          <w:sz w:val="24"/>
          <w:szCs w:val="24"/>
        </w:rPr>
      </w:pPr>
      <w:r w:rsidRPr="00100A4E">
        <w:rPr>
          <w:color w:val="000000" w:themeColor="text1"/>
          <w:sz w:val="24"/>
          <w:szCs w:val="24"/>
        </w:rPr>
        <w:t xml:space="preserve">Le présent marché a pour objet : </w:t>
      </w:r>
      <w:r w:rsidR="00D569BA" w:rsidRPr="005E2A67">
        <w:rPr>
          <w:sz w:val="24"/>
          <w:szCs w:val="24"/>
        </w:rPr>
        <w:t xml:space="preserve">Lot n° 1 – Disques </w:t>
      </w:r>
      <w:r w:rsidR="00D569BA">
        <w:rPr>
          <w:sz w:val="24"/>
          <w:szCs w:val="24"/>
        </w:rPr>
        <w:t xml:space="preserve">SSD extractibles station sol, </w:t>
      </w:r>
      <w:r w:rsidR="00D569BA" w:rsidRPr="005E2A67">
        <w:rPr>
          <w:sz w:val="24"/>
          <w:szCs w:val="24"/>
        </w:rPr>
        <w:t xml:space="preserve">Lot n° 2 – Acquisition </w:t>
      </w:r>
      <w:r w:rsidR="00D569BA">
        <w:rPr>
          <w:sz w:val="24"/>
          <w:szCs w:val="24"/>
        </w:rPr>
        <w:t xml:space="preserve">pour traitement </w:t>
      </w:r>
      <w:r w:rsidR="00D569BA" w:rsidRPr="00010D08">
        <w:rPr>
          <w:sz w:val="24"/>
          <w:szCs w:val="24"/>
        </w:rPr>
        <w:t>obsolescence disques console</w:t>
      </w:r>
      <w:r w:rsidR="00D569BA" w:rsidRPr="005E2A67">
        <w:rPr>
          <w:sz w:val="24"/>
          <w:szCs w:val="24"/>
        </w:rPr>
        <w:t xml:space="preserve"> STEP2</w:t>
      </w:r>
      <w:r w:rsidR="00D569BA">
        <w:rPr>
          <w:sz w:val="24"/>
          <w:szCs w:val="24"/>
        </w:rPr>
        <w:t xml:space="preserve"> et disques enregistreur FLIR NG, Lot n° 3 – Matériel informatique pour l’intégration L22 et Lot n° 4 – Fournitures informatiques pour projet KAMORA</w:t>
      </w:r>
      <w:r w:rsidR="0091424D" w:rsidRPr="00100A4E">
        <w:rPr>
          <w:color w:val="000000" w:themeColor="text1"/>
          <w:sz w:val="24"/>
          <w:szCs w:val="24"/>
        </w:rPr>
        <w:t>.</w:t>
      </w:r>
    </w:p>
    <w:p w:rsidR="0072667B" w:rsidRPr="002A01E5" w:rsidRDefault="0072667B" w:rsidP="0072667B">
      <w:pPr>
        <w:ind w:right="283"/>
        <w:rPr>
          <w:color w:val="000000" w:themeColor="text1"/>
          <w:sz w:val="18"/>
          <w:szCs w:val="18"/>
        </w:rPr>
      </w:pPr>
    </w:p>
    <w:p w:rsidR="0072667B" w:rsidRPr="00100A4E" w:rsidRDefault="0072667B" w:rsidP="0072667B">
      <w:pPr>
        <w:ind w:right="283"/>
        <w:rPr>
          <w:color w:val="000000" w:themeColor="text1"/>
          <w:sz w:val="24"/>
          <w:szCs w:val="24"/>
          <w:u w:val="single"/>
        </w:rPr>
      </w:pPr>
      <w:r w:rsidRPr="00100A4E">
        <w:rPr>
          <w:color w:val="000000" w:themeColor="text1"/>
          <w:sz w:val="24"/>
          <w:szCs w:val="24"/>
          <w:u w:val="single"/>
        </w:rPr>
        <w:t>2.2 – Désignation des prestations – Prix</w:t>
      </w:r>
    </w:p>
    <w:p w:rsidR="0072667B" w:rsidRPr="002A01E5" w:rsidRDefault="0072667B" w:rsidP="0072667B">
      <w:pPr>
        <w:ind w:right="283"/>
        <w:rPr>
          <w:color w:val="000000" w:themeColor="text1"/>
          <w:sz w:val="18"/>
          <w:szCs w:val="18"/>
        </w:rPr>
      </w:pPr>
    </w:p>
    <w:p w:rsidR="0072667B" w:rsidRPr="00100A4E" w:rsidRDefault="0072667B" w:rsidP="0072667B">
      <w:pPr>
        <w:rPr>
          <w:color w:val="000000" w:themeColor="text1"/>
          <w:sz w:val="24"/>
          <w:szCs w:val="24"/>
        </w:rPr>
      </w:pPr>
      <w:r w:rsidRPr="00100A4E">
        <w:rPr>
          <w:color w:val="000000" w:themeColor="text1"/>
          <w:sz w:val="24"/>
          <w:szCs w:val="24"/>
        </w:rPr>
        <w:t>2.2.1 – Désignation des prestations – Prix</w:t>
      </w:r>
    </w:p>
    <w:p w:rsidR="0072667B" w:rsidRPr="002A01E5" w:rsidRDefault="0072667B" w:rsidP="0072667B">
      <w:pPr>
        <w:ind w:right="283"/>
        <w:rPr>
          <w:color w:val="000000" w:themeColor="text1"/>
          <w:sz w:val="18"/>
          <w:szCs w:val="18"/>
        </w:rPr>
      </w:pPr>
    </w:p>
    <w:p w:rsidR="0072667B" w:rsidRPr="00100A4E" w:rsidRDefault="0072667B" w:rsidP="0072667B">
      <w:pPr>
        <w:ind w:right="283"/>
        <w:rPr>
          <w:color w:val="000000" w:themeColor="text1"/>
          <w:sz w:val="24"/>
          <w:szCs w:val="24"/>
        </w:rPr>
      </w:pPr>
      <w:r w:rsidRPr="00100A4E">
        <w:rPr>
          <w:color w:val="000000" w:themeColor="text1"/>
          <w:sz w:val="24"/>
          <w:szCs w:val="24"/>
        </w:rPr>
        <w:t>Le titulaire (les cotraitants) s'engage(nt) à réaliser les prestations suivant les postes et montants définis dans le marché.</w:t>
      </w:r>
    </w:p>
    <w:p w:rsidR="0072667B" w:rsidRPr="002A01E5" w:rsidRDefault="0072667B" w:rsidP="0072667B">
      <w:pPr>
        <w:ind w:right="283"/>
        <w:rPr>
          <w:color w:val="000000" w:themeColor="text1"/>
          <w:sz w:val="18"/>
          <w:szCs w:val="18"/>
        </w:rPr>
      </w:pPr>
    </w:p>
    <w:p w:rsidR="0072667B" w:rsidRPr="00100A4E" w:rsidRDefault="0072667B" w:rsidP="0072667B">
      <w:pPr>
        <w:ind w:right="283"/>
        <w:rPr>
          <w:color w:val="000000" w:themeColor="text1"/>
          <w:sz w:val="24"/>
          <w:szCs w:val="24"/>
        </w:rPr>
      </w:pPr>
      <w:r w:rsidRPr="00100A4E">
        <w:rPr>
          <w:color w:val="000000" w:themeColor="text1"/>
          <w:sz w:val="24"/>
          <w:szCs w:val="24"/>
        </w:rPr>
        <w:t>Ces postes sont rappelés ci-après :</w:t>
      </w:r>
    </w:p>
    <w:p w:rsidR="0072667B" w:rsidRPr="002A01E5" w:rsidRDefault="0072667B" w:rsidP="0072667B">
      <w:pPr>
        <w:ind w:right="283"/>
        <w:rPr>
          <w:color w:val="000000" w:themeColor="text1"/>
          <w:sz w:val="18"/>
          <w:szCs w:val="18"/>
        </w:rPr>
      </w:pPr>
    </w:p>
    <w:tbl>
      <w:tblPr>
        <w:tblW w:w="10695"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851"/>
        <w:gridCol w:w="9844"/>
      </w:tblGrid>
      <w:tr w:rsidR="0072667B" w:rsidRPr="00742A03" w:rsidTr="00A96EC7">
        <w:trPr>
          <w:cantSplit/>
        </w:trPr>
        <w:tc>
          <w:tcPr>
            <w:tcW w:w="10695" w:type="dxa"/>
            <w:gridSpan w:val="2"/>
          </w:tcPr>
          <w:p w:rsidR="0072667B" w:rsidRPr="00742A03" w:rsidRDefault="0072667B" w:rsidP="00A03CBD">
            <w:pPr>
              <w:jc w:val="center"/>
              <w:rPr>
                <w:sz w:val="24"/>
                <w:szCs w:val="24"/>
              </w:rPr>
            </w:pPr>
            <w:r w:rsidRPr="00742A03">
              <w:rPr>
                <w:sz w:val="24"/>
                <w:szCs w:val="24"/>
              </w:rPr>
              <w:t>Désignation du ou des postes</w:t>
            </w:r>
            <w:r w:rsidR="00870970">
              <w:rPr>
                <w:sz w:val="24"/>
                <w:szCs w:val="24"/>
              </w:rPr>
              <w:t>*</w:t>
            </w:r>
          </w:p>
        </w:tc>
      </w:tr>
      <w:tr w:rsidR="000E4347" w:rsidRPr="00742A03" w:rsidTr="00A96EC7">
        <w:trPr>
          <w:cantSplit/>
        </w:trPr>
        <w:tc>
          <w:tcPr>
            <w:tcW w:w="10695" w:type="dxa"/>
            <w:gridSpan w:val="2"/>
            <w:shd w:val="clear" w:color="auto" w:fill="EAF1DD" w:themeFill="accent3" w:themeFillTint="33"/>
          </w:tcPr>
          <w:p w:rsidR="000E4347" w:rsidRPr="000E4347" w:rsidRDefault="000E4347" w:rsidP="00A03CBD">
            <w:pPr>
              <w:jc w:val="center"/>
              <w:rPr>
                <w:rFonts w:ascii="Marianne" w:hAnsi="Marianne"/>
                <w:b/>
                <w:sz w:val="24"/>
                <w:szCs w:val="24"/>
              </w:rPr>
            </w:pPr>
            <w:r w:rsidRPr="000E4347">
              <w:rPr>
                <w:rFonts w:ascii="Marianne" w:hAnsi="Marianne"/>
                <w:b/>
                <w:sz w:val="24"/>
                <w:szCs w:val="24"/>
              </w:rPr>
              <w:t>LOT N° 1</w:t>
            </w:r>
          </w:p>
        </w:tc>
      </w:tr>
      <w:tr w:rsidR="000E4347" w:rsidTr="00A96EC7">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cantSplit/>
        </w:trPr>
        <w:tc>
          <w:tcPr>
            <w:tcW w:w="851" w:type="dxa"/>
            <w:tcBorders>
              <w:top w:val="single" w:sz="4" w:space="0" w:color="auto"/>
              <w:left w:val="single" w:sz="4" w:space="0" w:color="auto"/>
              <w:bottom w:val="single" w:sz="4" w:space="0" w:color="auto"/>
              <w:right w:val="single" w:sz="4" w:space="0" w:color="auto"/>
            </w:tcBorders>
          </w:tcPr>
          <w:p w:rsidR="000E4347" w:rsidRDefault="000E4347" w:rsidP="000E4347">
            <w:pPr>
              <w:jc w:val="center"/>
              <w:rPr>
                <w:sz w:val="24"/>
              </w:rPr>
            </w:pPr>
            <w:r>
              <w:rPr>
                <w:sz w:val="24"/>
              </w:rPr>
              <w:t>1</w:t>
            </w:r>
          </w:p>
        </w:tc>
        <w:tc>
          <w:tcPr>
            <w:tcW w:w="9844" w:type="dxa"/>
            <w:tcBorders>
              <w:top w:val="single" w:sz="4" w:space="0" w:color="auto"/>
              <w:left w:val="single" w:sz="4" w:space="0" w:color="auto"/>
              <w:bottom w:val="single" w:sz="4" w:space="0" w:color="auto"/>
              <w:right w:val="single" w:sz="4" w:space="0" w:color="auto"/>
            </w:tcBorders>
          </w:tcPr>
          <w:p w:rsidR="000E4347" w:rsidRPr="000E4347" w:rsidRDefault="005E2A67" w:rsidP="00B7064E">
            <w:pPr>
              <w:autoSpaceDE w:val="0"/>
              <w:autoSpaceDN w:val="0"/>
              <w:adjustRightInd w:val="0"/>
              <w:jc w:val="left"/>
              <w:rPr>
                <w:sz w:val="24"/>
                <w:szCs w:val="24"/>
              </w:rPr>
            </w:pPr>
            <w:r w:rsidRPr="005E2A67">
              <w:rPr>
                <w:sz w:val="24"/>
                <w:szCs w:val="24"/>
              </w:rPr>
              <w:t>Disque SSD extractible interne 2.5" SATA 6Gb/s 8T réf PM893 MZ-7L37T6 (fabricant SAMSUNG)</w:t>
            </w:r>
          </w:p>
        </w:tc>
      </w:tr>
      <w:tr w:rsidR="00CA36B5" w:rsidRPr="00742A03" w:rsidTr="00A96EC7">
        <w:trPr>
          <w:cantSplit/>
        </w:trPr>
        <w:tc>
          <w:tcPr>
            <w:tcW w:w="10695" w:type="dxa"/>
            <w:gridSpan w:val="2"/>
            <w:shd w:val="clear" w:color="auto" w:fill="FBD4B4" w:themeFill="accent6" w:themeFillTint="66"/>
          </w:tcPr>
          <w:p w:rsidR="00CA36B5" w:rsidRPr="000E4347" w:rsidRDefault="00CA36B5" w:rsidP="00CA36B5">
            <w:pPr>
              <w:jc w:val="center"/>
              <w:rPr>
                <w:rFonts w:ascii="Marianne" w:hAnsi="Marianne"/>
                <w:b/>
                <w:sz w:val="24"/>
                <w:szCs w:val="24"/>
              </w:rPr>
            </w:pPr>
            <w:r w:rsidRPr="000E4347">
              <w:rPr>
                <w:rFonts w:ascii="Marianne" w:hAnsi="Marianne"/>
                <w:b/>
                <w:sz w:val="24"/>
                <w:szCs w:val="24"/>
              </w:rPr>
              <w:t xml:space="preserve">LOT N° </w:t>
            </w:r>
            <w:r>
              <w:rPr>
                <w:rFonts w:ascii="Marianne" w:hAnsi="Marianne"/>
                <w:b/>
                <w:sz w:val="24"/>
                <w:szCs w:val="24"/>
              </w:rPr>
              <w:t>2</w:t>
            </w:r>
          </w:p>
        </w:tc>
      </w:tr>
      <w:tr w:rsidR="000E4347" w:rsidTr="00A96EC7">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cantSplit/>
        </w:trPr>
        <w:tc>
          <w:tcPr>
            <w:tcW w:w="851" w:type="dxa"/>
            <w:tcBorders>
              <w:top w:val="single" w:sz="4" w:space="0" w:color="auto"/>
              <w:left w:val="single" w:sz="4" w:space="0" w:color="auto"/>
              <w:bottom w:val="single" w:sz="4" w:space="0" w:color="auto"/>
              <w:right w:val="single" w:sz="4" w:space="0" w:color="auto"/>
            </w:tcBorders>
          </w:tcPr>
          <w:p w:rsidR="007833D1" w:rsidRDefault="005E2A67" w:rsidP="007833D1">
            <w:pPr>
              <w:jc w:val="center"/>
              <w:rPr>
                <w:sz w:val="24"/>
              </w:rPr>
            </w:pPr>
            <w:r>
              <w:rPr>
                <w:sz w:val="24"/>
              </w:rPr>
              <w:t>2</w:t>
            </w:r>
          </w:p>
        </w:tc>
        <w:tc>
          <w:tcPr>
            <w:tcW w:w="9844" w:type="dxa"/>
            <w:tcBorders>
              <w:top w:val="single" w:sz="4" w:space="0" w:color="auto"/>
              <w:left w:val="single" w:sz="4" w:space="0" w:color="auto"/>
              <w:bottom w:val="single" w:sz="4" w:space="0" w:color="auto"/>
              <w:right w:val="single" w:sz="4" w:space="0" w:color="auto"/>
            </w:tcBorders>
          </w:tcPr>
          <w:p w:rsidR="000E4347" w:rsidRPr="007833D1" w:rsidRDefault="005E2A67" w:rsidP="007833D1">
            <w:pPr>
              <w:rPr>
                <w:sz w:val="24"/>
                <w:szCs w:val="24"/>
              </w:rPr>
            </w:pPr>
            <w:proofErr w:type="spellStart"/>
            <w:r w:rsidRPr="005E2A67">
              <w:rPr>
                <w:sz w:val="24"/>
                <w:szCs w:val="24"/>
              </w:rPr>
              <w:t>Military</w:t>
            </w:r>
            <w:proofErr w:type="spellEnd"/>
            <w:r w:rsidRPr="005E2A67">
              <w:rPr>
                <w:sz w:val="24"/>
                <w:szCs w:val="24"/>
              </w:rPr>
              <w:t xml:space="preserve"> grade 2.5" SATAIII 256GB SLC - 40°C + 85°C SSD </w:t>
            </w:r>
            <w:proofErr w:type="spellStart"/>
            <w:r w:rsidRPr="005E2A67">
              <w:rPr>
                <w:sz w:val="24"/>
                <w:szCs w:val="24"/>
              </w:rPr>
              <w:t>with</w:t>
            </w:r>
            <w:proofErr w:type="spellEnd"/>
            <w:r w:rsidRPr="005E2A67">
              <w:rPr>
                <w:sz w:val="24"/>
                <w:szCs w:val="24"/>
              </w:rPr>
              <w:t xml:space="preserve"> </w:t>
            </w:r>
            <w:proofErr w:type="spellStart"/>
            <w:r w:rsidRPr="005E2A67">
              <w:rPr>
                <w:sz w:val="24"/>
                <w:szCs w:val="24"/>
              </w:rPr>
              <w:t>secure</w:t>
            </w:r>
            <w:proofErr w:type="spellEnd"/>
            <w:r w:rsidRPr="005E2A67">
              <w:rPr>
                <w:sz w:val="24"/>
                <w:szCs w:val="24"/>
              </w:rPr>
              <w:t xml:space="preserve"> </w:t>
            </w:r>
            <w:proofErr w:type="spellStart"/>
            <w:r w:rsidRPr="005E2A67">
              <w:rPr>
                <w:sz w:val="24"/>
                <w:szCs w:val="24"/>
              </w:rPr>
              <w:t>erase</w:t>
            </w:r>
            <w:proofErr w:type="spellEnd"/>
            <w:r w:rsidRPr="005E2A67">
              <w:rPr>
                <w:sz w:val="24"/>
                <w:szCs w:val="24"/>
              </w:rPr>
              <w:t xml:space="preserve"> SDK Embedded system</w:t>
            </w:r>
          </w:p>
        </w:tc>
      </w:tr>
      <w:tr w:rsidR="007833D1" w:rsidTr="00A96EC7">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cantSplit/>
        </w:trPr>
        <w:tc>
          <w:tcPr>
            <w:tcW w:w="851" w:type="dxa"/>
            <w:tcBorders>
              <w:top w:val="single" w:sz="4" w:space="0" w:color="auto"/>
              <w:left w:val="single" w:sz="4" w:space="0" w:color="auto"/>
              <w:bottom w:val="single" w:sz="4" w:space="0" w:color="auto"/>
              <w:right w:val="single" w:sz="4" w:space="0" w:color="auto"/>
            </w:tcBorders>
          </w:tcPr>
          <w:p w:rsidR="007833D1" w:rsidRDefault="005E2A67" w:rsidP="00233CC0">
            <w:pPr>
              <w:jc w:val="center"/>
              <w:rPr>
                <w:sz w:val="24"/>
              </w:rPr>
            </w:pPr>
            <w:r>
              <w:rPr>
                <w:sz w:val="24"/>
              </w:rPr>
              <w:t>3</w:t>
            </w:r>
          </w:p>
        </w:tc>
        <w:tc>
          <w:tcPr>
            <w:tcW w:w="9844" w:type="dxa"/>
            <w:tcBorders>
              <w:top w:val="single" w:sz="4" w:space="0" w:color="auto"/>
              <w:left w:val="single" w:sz="4" w:space="0" w:color="auto"/>
              <w:bottom w:val="single" w:sz="4" w:space="0" w:color="auto"/>
              <w:right w:val="single" w:sz="4" w:space="0" w:color="auto"/>
            </w:tcBorders>
          </w:tcPr>
          <w:p w:rsidR="007833D1" w:rsidRPr="000E4347" w:rsidRDefault="005E2A67" w:rsidP="00233CC0">
            <w:pPr>
              <w:autoSpaceDE w:val="0"/>
              <w:autoSpaceDN w:val="0"/>
              <w:adjustRightInd w:val="0"/>
              <w:jc w:val="left"/>
              <w:rPr>
                <w:sz w:val="24"/>
                <w:szCs w:val="24"/>
              </w:rPr>
            </w:pPr>
            <w:proofErr w:type="spellStart"/>
            <w:r w:rsidRPr="005E2A67">
              <w:rPr>
                <w:sz w:val="24"/>
                <w:szCs w:val="24"/>
              </w:rPr>
              <w:t>Sata</w:t>
            </w:r>
            <w:proofErr w:type="spellEnd"/>
            <w:r w:rsidRPr="005E2A67">
              <w:rPr>
                <w:sz w:val="24"/>
                <w:szCs w:val="24"/>
              </w:rPr>
              <w:t xml:space="preserve"> </w:t>
            </w:r>
            <w:proofErr w:type="spellStart"/>
            <w:r w:rsidRPr="005E2A67">
              <w:rPr>
                <w:sz w:val="24"/>
                <w:szCs w:val="24"/>
              </w:rPr>
              <w:t>Connector</w:t>
            </w:r>
            <w:proofErr w:type="spellEnd"/>
            <w:r w:rsidRPr="005E2A67">
              <w:rPr>
                <w:sz w:val="24"/>
                <w:szCs w:val="24"/>
              </w:rPr>
              <w:t xml:space="preserve"> straight for SSD</w:t>
            </w:r>
          </w:p>
        </w:tc>
      </w:tr>
      <w:tr w:rsidR="007833D1" w:rsidTr="00A96EC7">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cantSplit/>
        </w:trPr>
        <w:tc>
          <w:tcPr>
            <w:tcW w:w="851" w:type="dxa"/>
            <w:tcBorders>
              <w:top w:val="single" w:sz="4" w:space="0" w:color="auto"/>
              <w:left w:val="single" w:sz="4" w:space="0" w:color="auto"/>
              <w:bottom w:val="single" w:sz="4" w:space="0" w:color="auto"/>
              <w:right w:val="single" w:sz="4" w:space="0" w:color="auto"/>
            </w:tcBorders>
          </w:tcPr>
          <w:p w:rsidR="007833D1" w:rsidRDefault="005E2A67" w:rsidP="00233CC0">
            <w:pPr>
              <w:jc w:val="center"/>
              <w:rPr>
                <w:sz w:val="24"/>
              </w:rPr>
            </w:pPr>
            <w:r>
              <w:rPr>
                <w:sz w:val="24"/>
              </w:rPr>
              <w:t>4</w:t>
            </w:r>
          </w:p>
        </w:tc>
        <w:tc>
          <w:tcPr>
            <w:tcW w:w="9844" w:type="dxa"/>
            <w:tcBorders>
              <w:top w:val="single" w:sz="4" w:space="0" w:color="auto"/>
              <w:left w:val="single" w:sz="4" w:space="0" w:color="auto"/>
              <w:bottom w:val="single" w:sz="4" w:space="0" w:color="auto"/>
              <w:right w:val="single" w:sz="4" w:space="0" w:color="auto"/>
            </w:tcBorders>
          </w:tcPr>
          <w:p w:rsidR="007833D1" w:rsidRPr="000E4347" w:rsidRDefault="005E2A67" w:rsidP="00233CC0">
            <w:pPr>
              <w:rPr>
                <w:sz w:val="24"/>
                <w:szCs w:val="24"/>
              </w:rPr>
            </w:pPr>
            <w:proofErr w:type="spellStart"/>
            <w:r w:rsidRPr="005E2A67">
              <w:rPr>
                <w:sz w:val="24"/>
                <w:szCs w:val="24"/>
              </w:rPr>
              <w:t>Sata</w:t>
            </w:r>
            <w:proofErr w:type="spellEnd"/>
            <w:r w:rsidRPr="005E2A67">
              <w:rPr>
                <w:sz w:val="24"/>
                <w:szCs w:val="24"/>
              </w:rPr>
              <w:t xml:space="preserve"> </w:t>
            </w:r>
            <w:proofErr w:type="spellStart"/>
            <w:r w:rsidRPr="005E2A67">
              <w:rPr>
                <w:sz w:val="24"/>
                <w:szCs w:val="24"/>
              </w:rPr>
              <w:t>Connector</w:t>
            </w:r>
            <w:proofErr w:type="spellEnd"/>
            <w:r w:rsidRPr="005E2A67">
              <w:rPr>
                <w:sz w:val="24"/>
                <w:szCs w:val="24"/>
              </w:rPr>
              <w:t xml:space="preserve"> right angle for SSD</w:t>
            </w:r>
          </w:p>
        </w:tc>
      </w:tr>
      <w:tr w:rsidR="003418FB" w:rsidRPr="00742A03" w:rsidTr="003418FB">
        <w:trPr>
          <w:cantSplit/>
        </w:trPr>
        <w:tc>
          <w:tcPr>
            <w:tcW w:w="10695" w:type="dxa"/>
            <w:gridSpan w:val="2"/>
            <w:shd w:val="clear" w:color="auto" w:fill="CCC0D9" w:themeFill="accent4" w:themeFillTint="66"/>
          </w:tcPr>
          <w:p w:rsidR="003418FB" w:rsidRPr="000E4347" w:rsidRDefault="003418FB" w:rsidP="003418FB">
            <w:pPr>
              <w:jc w:val="center"/>
              <w:rPr>
                <w:rFonts w:ascii="Marianne" w:hAnsi="Marianne"/>
                <w:b/>
                <w:sz w:val="24"/>
                <w:szCs w:val="24"/>
              </w:rPr>
            </w:pPr>
            <w:r w:rsidRPr="000E4347">
              <w:rPr>
                <w:rFonts w:ascii="Marianne" w:hAnsi="Marianne"/>
                <w:b/>
                <w:sz w:val="24"/>
                <w:szCs w:val="24"/>
              </w:rPr>
              <w:t xml:space="preserve">LOT N° </w:t>
            </w:r>
            <w:r>
              <w:rPr>
                <w:rFonts w:ascii="Marianne" w:hAnsi="Marianne"/>
                <w:b/>
                <w:sz w:val="24"/>
                <w:szCs w:val="24"/>
              </w:rPr>
              <w:t>3</w:t>
            </w:r>
          </w:p>
        </w:tc>
      </w:tr>
      <w:tr w:rsidR="003418FB" w:rsidTr="003418FB">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cantSplit/>
        </w:trPr>
        <w:tc>
          <w:tcPr>
            <w:tcW w:w="851" w:type="dxa"/>
            <w:tcBorders>
              <w:top w:val="single" w:sz="4" w:space="0" w:color="auto"/>
              <w:left w:val="single" w:sz="4" w:space="0" w:color="auto"/>
              <w:bottom w:val="single" w:sz="4" w:space="0" w:color="auto"/>
              <w:right w:val="single" w:sz="4" w:space="0" w:color="auto"/>
            </w:tcBorders>
          </w:tcPr>
          <w:p w:rsidR="003418FB" w:rsidRDefault="003418FB" w:rsidP="003418FB">
            <w:pPr>
              <w:jc w:val="center"/>
              <w:rPr>
                <w:sz w:val="24"/>
              </w:rPr>
            </w:pPr>
            <w:r>
              <w:rPr>
                <w:sz w:val="24"/>
              </w:rPr>
              <w:t>5</w:t>
            </w:r>
          </w:p>
        </w:tc>
        <w:tc>
          <w:tcPr>
            <w:tcW w:w="9844" w:type="dxa"/>
            <w:tcBorders>
              <w:top w:val="single" w:sz="4" w:space="0" w:color="auto"/>
              <w:left w:val="single" w:sz="4" w:space="0" w:color="auto"/>
              <w:bottom w:val="single" w:sz="4" w:space="0" w:color="auto"/>
              <w:right w:val="single" w:sz="4" w:space="0" w:color="auto"/>
            </w:tcBorders>
          </w:tcPr>
          <w:p w:rsidR="003418FB" w:rsidRPr="003418FB" w:rsidRDefault="003418FB" w:rsidP="003418FB">
            <w:pPr>
              <w:rPr>
                <w:sz w:val="24"/>
                <w:szCs w:val="24"/>
              </w:rPr>
            </w:pPr>
            <w:r w:rsidRPr="003418FB">
              <w:rPr>
                <w:sz w:val="24"/>
                <w:szCs w:val="24"/>
              </w:rPr>
              <w:t>PC portable durci GETAC X600 avec les options suivantes :</w:t>
            </w:r>
          </w:p>
          <w:p w:rsidR="003418FB" w:rsidRPr="003418FB" w:rsidRDefault="003418FB" w:rsidP="003418FB">
            <w:pPr>
              <w:rPr>
                <w:sz w:val="24"/>
                <w:szCs w:val="24"/>
              </w:rPr>
            </w:pPr>
            <w:r w:rsidRPr="003418FB">
              <w:rPr>
                <w:sz w:val="24"/>
                <w:szCs w:val="24"/>
              </w:rPr>
              <w:t xml:space="preserve">• Processeur Intel </w:t>
            </w:r>
            <w:proofErr w:type="spellStart"/>
            <w:r w:rsidRPr="003418FB">
              <w:rPr>
                <w:sz w:val="24"/>
                <w:szCs w:val="24"/>
              </w:rPr>
              <w:t>Core</w:t>
            </w:r>
            <w:proofErr w:type="spellEnd"/>
            <w:r w:rsidRPr="003418FB">
              <w:rPr>
                <w:sz w:val="24"/>
                <w:szCs w:val="24"/>
              </w:rPr>
              <w:t xml:space="preserve"> i7-11850HE </w:t>
            </w:r>
            <w:proofErr w:type="spellStart"/>
            <w:r w:rsidRPr="003418FB">
              <w:rPr>
                <w:sz w:val="24"/>
                <w:szCs w:val="24"/>
              </w:rPr>
              <w:t>vPro</w:t>
            </w:r>
            <w:proofErr w:type="spellEnd"/>
          </w:p>
          <w:p w:rsidR="003418FB" w:rsidRPr="003418FB" w:rsidRDefault="003418FB" w:rsidP="003418FB">
            <w:pPr>
              <w:rPr>
                <w:sz w:val="24"/>
                <w:szCs w:val="24"/>
              </w:rPr>
            </w:pPr>
            <w:r w:rsidRPr="003418FB">
              <w:rPr>
                <w:sz w:val="24"/>
                <w:szCs w:val="24"/>
              </w:rPr>
              <w:t>• Carte graphique NVIDIA GeForce GTX1650 4Go</w:t>
            </w:r>
          </w:p>
          <w:p w:rsidR="003418FB" w:rsidRPr="003418FB" w:rsidRDefault="003418FB" w:rsidP="003418FB">
            <w:pPr>
              <w:rPr>
                <w:sz w:val="24"/>
                <w:szCs w:val="24"/>
              </w:rPr>
            </w:pPr>
            <w:r w:rsidRPr="003418FB">
              <w:rPr>
                <w:sz w:val="24"/>
                <w:szCs w:val="24"/>
              </w:rPr>
              <w:t xml:space="preserve">• Disque dur </w:t>
            </w:r>
            <w:proofErr w:type="spellStart"/>
            <w:r w:rsidRPr="003418FB">
              <w:rPr>
                <w:sz w:val="24"/>
                <w:szCs w:val="24"/>
              </w:rPr>
              <w:t>PCIe</w:t>
            </w:r>
            <w:proofErr w:type="spellEnd"/>
            <w:r w:rsidRPr="003418FB">
              <w:rPr>
                <w:sz w:val="24"/>
                <w:szCs w:val="24"/>
              </w:rPr>
              <w:t xml:space="preserve"> SSD 1TB</w:t>
            </w:r>
          </w:p>
          <w:p w:rsidR="003418FB" w:rsidRPr="007833D1" w:rsidRDefault="003418FB" w:rsidP="003418FB">
            <w:pPr>
              <w:rPr>
                <w:sz w:val="24"/>
                <w:szCs w:val="24"/>
              </w:rPr>
            </w:pPr>
            <w:r w:rsidRPr="003418FB">
              <w:rPr>
                <w:sz w:val="24"/>
                <w:szCs w:val="24"/>
              </w:rPr>
              <w:t>• 32 Go de RAM DDR4</w:t>
            </w:r>
          </w:p>
        </w:tc>
      </w:tr>
      <w:tr w:rsidR="003418FB" w:rsidTr="003418FB">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cantSplit/>
        </w:trPr>
        <w:tc>
          <w:tcPr>
            <w:tcW w:w="851" w:type="dxa"/>
            <w:tcBorders>
              <w:top w:val="single" w:sz="4" w:space="0" w:color="auto"/>
              <w:left w:val="single" w:sz="4" w:space="0" w:color="auto"/>
              <w:bottom w:val="single" w:sz="4" w:space="0" w:color="auto"/>
              <w:right w:val="single" w:sz="4" w:space="0" w:color="auto"/>
            </w:tcBorders>
          </w:tcPr>
          <w:p w:rsidR="003418FB" w:rsidRDefault="003418FB" w:rsidP="003418FB">
            <w:pPr>
              <w:jc w:val="center"/>
              <w:rPr>
                <w:sz w:val="24"/>
              </w:rPr>
            </w:pPr>
            <w:r>
              <w:rPr>
                <w:sz w:val="24"/>
              </w:rPr>
              <w:t>6</w:t>
            </w:r>
          </w:p>
        </w:tc>
        <w:tc>
          <w:tcPr>
            <w:tcW w:w="9844" w:type="dxa"/>
            <w:tcBorders>
              <w:top w:val="single" w:sz="4" w:space="0" w:color="auto"/>
              <w:left w:val="single" w:sz="4" w:space="0" w:color="auto"/>
              <w:bottom w:val="single" w:sz="4" w:space="0" w:color="auto"/>
              <w:right w:val="single" w:sz="4" w:space="0" w:color="auto"/>
            </w:tcBorders>
          </w:tcPr>
          <w:p w:rsidR="003418FB" w:rsidRPr="000E4347" w:rsidRDefault="003418FB" w:rsidP="003418FB">
            <w:pPr>
              <w:autoSpaceDE w:val="0"/>
              <w:autoSpaceDN w:val="0"/>
              <w:adjustRightInd w:val="0"/>
              <w:jc w:val="left"/>
              <w:rPr>
                <w:sz w:val="24"/>
                <w:szCs w:val="24"/>
              </w:rPr>
            </w:pPr>
            <w:r w:rsidRPr="003418FB">
              <w:rPr>
                <w:sz w:val="24"/>
                <w:szCs w:val="24"/>
              </w:rPr>
              <w:t>Station d’accueil de bureau avec adaptateur secteur (pour GETAC X600)</w:t>
            </w:r>
          </w:p>
        </w:tc>
      </w:tr>
      <w:tr w:rsidR="003418FB" w:rsidTr="003418FB">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cantSplit/>
        </w:trPr>
        <w:tc>
          <w:tcPr>
            <w:tcW w:w="851" w:type="dxa"/>
            <w:tcBorders>
              <w:top w:val="single" w:sz="4" w:space="0" w:color="auto"/>
              <w:left w:val="single" w:sz="4" w:space="0" w:color="auto"/>
              <w:bottom w:val="single" w:sz="4" w:space="0" w:color="auto"/>
              <w:right w:val="single" w:sz="4" w:space="0" w:color="auto"/>
            </w:tcBorders>
          </w:tcPr>
          <w:p w:rsidR="003418FB" w:rsidRDefault="003418FB" w:rsidP="003418FB">
            <w:pPr>
              <w:jc w:val="center"/>
              <w:rPr>
                <w:sz w:val="24"/>
              </w:rPr>
            </w:pPr>
            <w:r>
              <w:rPr>
                <w:sz w:val="24"/>
              </w:rPr>
              <w:t>7</w:t>
            </w:r>
          </w:p>
        </w:tc>
        <w:tc>
          <w:tcPr>
            <w:tcW w:w="9844" w:type="dxa"/>
            <w:tcBorders>
              <w:top w:val="single" w:sz="4" w:space="0" w:color="auto"/>
              <w:left w:val="single" w:sz="4" w:space="0" w:color="auto"/>
              <w:bottom w:val="single" w:sz="4" w:space="0" w:color="auto"/>
              <w:right w:val="single" w:sz="4" w:space="0" w:color="auto"/>
            </w:tcBorders>
          </w:tcPr>
          <w:p w:rsidR="003418FB" w:rsidRPr="000E4347" w:rsidRDefault="003418FB" w:rsidP="003418FB">
            <w:pPr>
              <w:rPr>
                <w:sz w:val="24"/>
                <w:szCs w:val="24"/>
              </w:rPr>
            </w:pPr>
            <w:r w:rsidRPr="003418FB">
              <w:rPr>
                <w:sz w:val="24"/>
                <w:szCs w:val="24"/>
              </w:rPr>
              <w:t>Écran 27 pouces</w:t>
            </w:r>
          </w:p>
        </w:tc>
      </w:tr>
      <w:tr w:rsidR="003418FB" w:rsidTr="003418FB">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cantSplit/>
        </w:trPr>
        <w:tc>
          <w:tcPr>
            <w:tcW w:w="851" w:type="dxa"/>
            <w:tcBorders>
              <w:top w:val="single" w:sz="4" w:space="0" w:color="auto"/>
              <w:left w:val="single" w:sz="4" w:space="0" w:color="auto"/>
              <w:bottom w:val="single" w:sz="4" w:space="0" w:color="auto"/>
              <w:right w:val="single" w:sz="4" w:space="0" w:color="auto"/>
            </w:tcBorders>
          </w:tcPr>
          <w:p w:rsidR="003418FB" w:rsidRDefault="003418FB" w:rsidP="003418FB">
            <w:pPr>
              <w:jc w:val="center"/>
              <w:rPr>
                <w:sz w:val="24"/>
              </w:rPr>
            </w:pPr>
            <w:r>
              <w:rPr>
                <w:sz w:val="24"/>
              </w:rPr>
              <w:t>8</w:t>
            </w:r>
          </w:p>
        </w:tc>
        <w:tc>
          <w:tcPr>
            <w:tcW w:w="9844" w:type="dxa"/>
            <w:tcBorders>
              <w:top w:val="single" w:sz="4" w:space="0" w:color="auto"/>
              <w:left w:val="single" w:sz="4" w:space="0" w:color="auto"/>
              <w:bottom w:val="single" w:sz="4" w:space="0" w:color="auto"/>
              <w:right w:val="single" w:sz="4" w:space="0" w:color="auto"/>
            </w:tcBorders>
          </w:tcPr>
          <w:p w:rsidR="003418FB" w:rsidRPr="000E4347" w:rsidRDefault="003418FB" w:rsidP="003418FB">
            <w:pPr>
              <w:rPr>
                <w:sz w:val="24"/>
                <w:szCs w:val="24"/>
              </w:rPr>
            </w:pPr>
            <w:r w:rsidRPr="003418FB">
              <w:rPr>
                <w:sz w:val="24"/>
                <w:szCs w:val="24"/>
              </w:rPr>
              <w:t xml:space="preserve">Disque dur </w:t>
            </w:r>
            <w:proofErr w:type="spellStart"/>
            <w:r w:rsidRPr="003418FB">
              <w:rPr>
                <w:sz w:val="24"/>
                <w:szCs w:val="24"/>
              </w:rPr>
              <w:t>PCIe</w:t>
            </w:r>
            <w:proofErr w:type="spellEnd"/>
            <w:r w:rsidRPr="003418FB">
              <w:rPr>
                <w:sz w:val="24"/>
                <w:szCs w:val="24"/>
              </w:rPr>
              <w:t xml:space="preserve"> SSD 1TB (identique au disque extractible du PC portable durci GETAC X600)</w:t>
            </w:r>
          </w:p>
        </w:tc>
      </w:tr>
      <w:tr w:rsidR="003418FB" w:rsidTr="003418FB">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cantSplit/>
        </w:trPr>
        <w:tc>
          <w:tcPr>
            <w:tcW w:w="851" w:type="dxa"/>
            <w:tcBorders>
              <w:top w:val="single" w:sz="4" w:space="0" w:color="auto"/>
              <w:left w:val="single" w:sz="4" w:space="0" w:color="auto"/>
              <w:bottom w:val="single" w:sz="4" w:space="0" w:color="auto"/>
              <w:right w:val="single" w:sz="4" w:space="0" w:color="auto"/>
            </w:tcBorders>
          </w:tcPr>
          <w:p w:rsidR="003418FB" w:rsidRDefault="003418FB" w:rsidP="003418FB">
            <w:pPr>
              <w:jc w:val="center"/>
              <w:rPr>
                <w:sz w:val="24"/>
              </w:rPr>
            </w:pPr>
            <w:r>
              <w:rPr>
                <w:sz w:val="24"/>
              </w:rPr>
              <w:t>9</w:t>
            </w:r>
          </w:p>
        </w:tc>
        <w:tc>
          <w:tcPr>
            <w:tcW w:w="9844" w:type="dxa"/>
            <w:tcBorders>
              <w:top w:val="single" w:sz="4" w:space="0" w:color="auto"/>
              <w:left w:val="single" w:sz="4" w:space="0" w:color="auto"/>
              <w:bottom w:val="single" w:sz="4" w:space="0" w:color="auto"/>
              <w:right w:val="single" w:sz="4" w:space="0" w:color="auto"/>
            </w:tcBorders>
          </w:tcPr>
          <w:p w:rsidR="003418FB" w:rsidRPr="000E4347" w:rsidRDefault="003418FB" w:rsidP="003418FB">
            <w:pPr>
              <w:rPr>
                <w:sz w:val="24"/>
                <w:szCs w:val="24"/>
              </w:rPr>
            </w:pPr>
            <w:r w:rsidRPr="003418FB">
              <w:rPr>
                <w:sz w:val="24"/>
                <w:szCs w:val="24"/>
              </w:rPr>
              <w:t xml:space="preserve">Sacoche de transport pour </w:t>
            </w:r>
            <w:proofErr w:type="spellStart"/>
            <w:r w:rsidRPr="003418FB">
              <w:rPr>
                <w:sz w:val="24"/>
                <w:szCs w:val="24"/>
              </w:rPr>
              <w:t>Getac</w:t>
            </w:r>
            <w:proofErr w:type="spellEnd"/>
            <w:r w:rsidRPr="003418FB">
              <w:rPr>
                <w:sz w:val="24"/>
                <w:szCs w:val="24"/>
              </w:rPr>
              <w:t xml:space="preserve"> X600</w:t>
            </w:r>
          </w:p>
        </w:tc>
      </w:tr>
      <w:tr w:rsidR="003418FB" w:rsidRPr="00742A03" w:rsidTr="003418FB">
        <w:trPr>
          <w:cantSplit/>
        </w:trPr>
        <w:tc>
          <w:tcPr>
            <w:tcW w:w="10695" w:type="dxa"/>
            <w:gridSpan w:val="2"/>
            <w:shd w:val="clear" w:color="auto" w:fill="B8CCE4" w:themeFill="accent1" w:themeFillTint="66"/>
          </w:tcPr>
          <w:p w:rsidR="003418FB" w:rsidRPr="000E4347" w:rsidRDefault="003418FB" w:rsidP="003418FB">
            <w:pPr>
              <w:jc w:val="center"/>
              <w:rPr>
                <w:rFonts w:ascii="Marianne" w:hAnsi="Marianne"/>
                <w:b/>
                <w:sz w:val="24"/>
                <w:szCs w:val="24"/>
              </w:rPr>
            </w:pPr>
            <w:r w:rsidRPr="000E4347">
              <w:rPr>
                <w:rFonts w:ascii="Marianne" w:hAnsi="Marianne"/>
                <w:b/>
                <w:sz w:val="24"/>
                <w:szCs w:val="24"/>
              </w:rPr>
              <w:t xml:space="preserve">LOT N° </w:t>
            </w:r>
            <w:r>
              <w:rPr>
                <w:rFonts w:ascii="Marianne" w:hAnsi="Marianne"/>
                <w:b/>
                <w:sz w:val="24"/>
                <w:szCs w:val="24"/>
              </w:rPr>
              <w:t>4</w:t>
            </w:r>
          </w:p>
        </w:tc>
      </w:tr>
      <w:tr w:rsidR="003418FB" w:rsidTr="003418FB">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cantSplit/>
        </w:trPr>
        <w:tc>
          <w:tcPr>
            <w:tcW w:w="851" w:type="dxa"/>
            <w:tcBorders>
              <w:top w:val="single" w:sz="4" w:space="0" w:color="auto"/>
              <w:left w:val="single" w:sz="4" w:space="0" w:color="auto"/>
              <w:bottom w:val="single" w:sz="4" w:space="0" w:color="auto"/>
              <w:right w:val="single" w:sz="4" w:space="0" w:color="auto"/>
            </w:tcBorders>
          </w:tcPr>
          <w:p w:rsidR="003418FB" w:rsidRDefault="003418FB" w:rsidP="003418FB">
            <w:pPr>
              <w:jc w:val="center"/>
              <w:rPr>
                <w:sz w:val="24"/>
              </w:rPr>
            </w:pPr>
            <w:r>
              <w:rPr>
                <w:sz w:val="24"/>
              </w:rPr>
              <w:t>10</w:t>
            </w:r>
          </w:p>
        </w:tc>
        <w:tc>
          <w:tcPr>
            <w:tcW w:w="9844" w:type="dxa"/>
            <w:tcBorders>
              <w:top w:val="single" w:sz="4" w:space="0" w:color="auto"/>
              <w:left w:val="single" w:sz="4" w:space="0" w:color="auto"/>
              <w:bottom w:val="single" w:sz="4" w:space="0" w:color="auto"/>
              <w:right w:val="single" w:sz="4" w:space="0" w:color="auto"/>
            </w:tcBorders>
          </w:tcPr>
          <w:p w:rsidR="003418FB" w:rsidRPr="007833D1" w:rsidRDefault="003418FB" w:rsidP="003418FB">
            <w:pPr>
              <w:rPr>
                <w:sz w:val="24"/>
                <w:szCs w:val="24"/>
              </w:rPr>
            </w:pPr>
            <w:r w:rsidRPr="003418FB">
              <w:rPr>
                <w:sz w:val="24"/>
                <w:szCs w:val="24"/>
              </w:rPr>
              <w:t xml:space="preserve">Switch Ethernet durci 8 ports CURTISS-WRIGHT </w:t>
            </w:r>
            <w:proofErr w:type="spellStart"/>
            <w:r w:rsidRPr="003418FB">
              <w:rPr>
                <w:sz w:val="24"/>
                <w:szCs w:val="24"/>
              </w:rPr>
              <w:t>parvus</w:t>
            </w:r>
            <w:proofErr w:type="spellEnd"/>
            <w:r w:rsidRPr="003418FB">
              <w:rPr>
                <w:sz w:val="24"/>
                <w:szCs w:val="24"/>
              </w:rPr>
              <w:t xml:space="preserve"> </w:t>
            </w:r>
            <w:proofErr w:type="spellStart"/>
            <w:r w:rsidRPr="003418FB">
              <w:rPr>
                <w:sz w:val="24"/>
                <w:szCs w:val="24"/>
              </w:rPr>
              <w:t>duranet</w:t>
            </w:r>
            <w:proofErr w:type="spellEnd"/>
            <w:r w:rsidRPr="003418FB">
              <w:rPr>
                <w:sz w:val="24"/>
                <w:szCs w:val="24"/>
              </w:rPr>
              <w:t xml:space="preserve"> 20-11</w:t>
            </w:r>
          </w:p>
        </w:tc>
      </w:tr>
      <w:tr w:rsidR="003418FB" w:rsidTr="003418FB">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cantSplit/>
        </w:trPr>
        <w:tc>
          <w:tcPr>
            <w:tcW w:w="851" w:type="dxa"/>
            <w:tcBorders>
              <w:top w:val="single" w:sz="4" w:space="0" w:color="auto"/>
              <w:left w:val="single" w:sz="4" w:space="0" w:color="auto"/>
              <w:bottom w:val="single" w:sz="4" w:space="0" w:color="auto"/>
              <w:right w:val="single" w:sz="4" w:space="0" w:color="auto"/>
            </w:tcBorders>
          </w:tcPr>
          <w:p w:rsidR="003418FB" w:rsidRDefault="003418FB" w:rsidP="003418FB">
            <w:pPr>
              <w:jc w:val="center"/>
              <w:rPr>
                <w:sz w:val="24"/>
              </w:rPr>
            </w:pPr>
            <w:r>
              <w:rPr>
                <w:sz w:val="24"/>
              </w:rPr>
              <w:t>11</w:t>
            </w:r>
          </w:p>
        </w:tc>
        <w:tc>
          <w:tcPr>
            <w:tcW w:w="9844" w:type="dxa"/>
            <w:tcBorders>
              <w:top w:val="single" w:sz="4" w:space="0" w:color="auto"/>
              <w:left w:val="single" w:sz="4" w:space="0" w:color="auto"/>
              <w:bottom w:val="single" w:sz="4" w:space="0" w:color="auto"/>
              <w:right w:val="single" w:sz="4" w:space="0" w:color="auto"/>
            </w:tcBorders>
          </w:tcPr>
          <w:p w:rsidR="003418FB" w:rsidRPr="000E4347" w:rsidRDefault="003418FB" w:rsidP="003418FB">
            <w:pPr>
              <w:autoSpaceDE w:val="0"/>
              <w:autoSpaceDN w:val="0"/>
              <w:adjustRightInd w:val="0"/>
              <w:jc w:val="left"/>
              <w:rPr>
                <w:sz w:val="24"/>
                <w:szCs w:val="24"/>
              </w:rPr>
            </w:pPr>
            <w:r w:rsidRPr="003418FB">
              <w:rPr>
                <w:sz w:val="24"/>
                <w:szCs w:val="24"/>
              </w:rPr>
              <w:t xml:space="preserve">Prise USB GSB 15 </w:t>
            </w:r>
            <w:proofErr w:type="spellStart"/>
            <w:r w:rsidRPr="003418FB">
              <w:rPr>
                <w:sz w:val="24"/>
                <w:szCs w:val="24"/>
              </w:rPr>
              <w:t>Garmin</w:t>
            </w:r>
            <w:proofErr w:type="spellEnd"/>
            <w:r w:rsidRPr="003418FB">
              <w:rPr>
                <w:sz w:val="24"/>
                <w:szCs w:val="24"/>
              </w:rPr>
              <w:t xml:space="preserve"> dual type A 011-04937-00</w:t>
            </w:r>
          </w:p>
        </w:tc>
      </w:tr>
    </w:tbl>
    <w:p w:rsidR="003418FB" w:rsidRDefault="003418FB" w:rsidP="00870970">
      <w:pPr>
        <w:ind w:right="282"/>
        <w:rPr>
          <w:b/>
          <w:sz w:val="24"/>
          <w:szCs w:val="24"/>
        </w:rPr>
      </w:pPr>
    </w:p>
    <w:p w:rsidR="000B3319" w:rsidRPr="00870970" w:rsidRDefault="00870970" w:rsidP="00870970">
      <w:pPr>
        <w:ind w:right="282"/>
        <w:rPr>
          <w:color w:val="FF0000"/>
          <w:sz w:val="24"/>
          <w:szCs w:val="24"/>
          <w:highlight w:val="yellow"/>
        </w:rPr>
      </w:pPr>
      <w:r>
        <w:rPr>
          <w:b/>
          <w:sz w:val="24"/>
          <w:szCs w:val="24"/>
        </w:rPr>
        <w:t>*</w:t>
      </w:r>
      <w:r w:rsidRPr="00870970">
        <w:rPr>
          <w:b/>
          <w:sz w:val="24"/>
          <w:szCs w:val="24"/>
        </w:rPr>
        <w:t>Les articles listés dans chacun des lots mentionnent des références, des marques ou des fabricants. Ces références sont destinées à indiquer le niveau de performance et les caractéristiques des matériels attendus. Les articles fournis par les titulaires des lots doivent atte</w:t>
      </w:r>
      <w:r>
        <w:rPr>
          <w:b/>
          <w:sz w:val="24"/>
          <w:szCs w:val="24"/>
        </w:rPr>
        <w:t>i</w:t>
      </w:r>
      <w:r w:rsidRPr="00870970">
        <w:rPr>
          <w:b/>
          <w:sz w:val="24"/>
          <w:szCs w:val="24"/>
        </w:rPr>
        <w:t>ndre, à minima, les mêmes niveaux de performances et de caractéristiques que ceux des matériels</w:t>
      </w:r>
      <w:r>
        <w:rPr>
          <w:b/>
          <w:sz w:val="24"/>
          <w:szCs w:val="24"/>
        </w:rPr>
        <w:t xml:space="preserve"> mentionnés</w:t>
      </w:r>
      <w:r w:rsidRPr="00870970">
        <w:rPr>
          <w:b/>
          <w:sz w:val="24"/>
          <w:szCs w:val="24"/>
        </w:rPr>
        <w:t>. Toutes références différentes sont accompagnée</w:t>
      </w:r>
      <w:r>
        <w:rPr>
          <w:b/>
          <w:sz w:val="24"/>
          <w:szCs w:val="24"/>
        </w:rPr>
        <w:t>s</w:t>
      </w:r>
      <w:r w:rsidRPr="00870970">
        <w:rPr>
          <w:b/>
          <w:sz w:val="24"/>
          <w:szCs w:val="24"/>
        </w:rPr>
        <w:t xml:space="preserve"> d’une fiche technique permettant au pouvoir adjudicateur de jug</w:t>
      </w:r>
      <w:r>
        <w:rPr>
          <w:b/>
          <w:sz w:val="24"/>
          <w:szCs w:val="24"/>
        </w:rPr>
        <w:t>er</w:t>
      </w:r>
      <w:r w:rsidRPr="00870970">
        <w:rPr>
          <w:b/>
          <w:sz w:val="24"/>
          <w:szCs w:val="24"/>
        </w:rPr>
        <w:t xml:space="preserve"> de la conformité du matériel au regard de ces performances.</w:t>
      </w:r>
      <w:r w:rsidRPr="00870970">
        <w:rPr>
          <w:sz w:val="24"/>
          <w:szCs w:val="24"/>
        </w:rPr>
        <w:t xml:space="preserve"> </w:t>
      </w:r>
    </w:p>
    <w:p w:rsidR="009577CD" w:rsidRPr="000B3319" w:rsidRDefault="009577CD" w:rsidP="0072667B">
      <w:pPr>
        <w:ind w:right="282"/>
        <w:rPr>
          <w:color w:val="000000" w:themeColor="text1"/>
          <w:sz w:val="24"/>
          <w:szCs w:val="24"/>
          <w:u w:val="single"/>
        </w:rPr>
      </w:pPr>
    </w:p>
    <w:p w:rsidR="0072667B" w:rsidRPr="000B3319" w:rsidRDefault="0072667B" w:rsidP="0072667B">
      <w:pPr>
        <w:rPr>
          <w:sz w:val="24"/>
          <w:szCs w:val="24"/>
        </w:rPr>
      </w:pPr>
      <w:r w:rsidRPr="000B3319">
        <w:rPr>
          <w:sz w:val="24"/>
          <w:szCs w:val="24"/>
        </w:rPr>
        <w:t>2.2.2 – Montant du marché</w:t>
      </w:r>
    </w:p>
    <w:p w:rsidR="0072667B" w:rsidRPr="000B3319" w:rsidRDefault="0072667B" w:rsidP="0072667B">
      <w:pPr>
        <w:ind w:right="282"/>
        <w:rPr>
          <w:sz w:val="24"/>
          <w:szCs w:val="24"/>
        </w:rPr>
      </w:pPr>
    </w:p>
    <w:p w:rsidR="0072667B" w:rsidRPr="000B3319" w:rsidRDefault="0072667B" w:rsidP="0072667B">
      <w:pPr>
        <w:pStyle w:val="DGANormal"/>
        <w:ind w:left="0" w:right="282"/>
      </w:pPr>
      <w:r w:rsidRPr="000B3319">
        <w:t xml:space="preserve">Le montant </w:t>
      </w:r>
      <w:r w:rsidR="000E4347" w:rsidRPr="000B3319">
        <w:t>est</w:t>
      </w:r>
      <w:r w:rsidRPr="000B3319">
        <w:t xml:space="preserve"> indiqué à l’article C du marché</w:t>
      </w:r>
      <w:r w:rsidR="000E4347" w:rsidRPr="000B3319">
        <w:t xml:space="preserve"> pour chacun des lots</w:t>
      </w:r>
      <w:r w:rsidRPr="000B3319">
        <w:t>.</w:t>
      </w:r>
    </w:p>
    <w:p w:rsidR="007833D1" w:rsidRDefault="007833D1" w:rsidP="00993ED3">
      <w:pPr>
        <w:ind w:right="282"/>
        <w:rPr>
          <w:sz w:val="24"/>
          <w:szCs w:val="24"/>
        </w:rPr>
      </w:pPr>
    </w:p>
    <w:p w:rsidR="003418FB" w:rsidRDefault="003418FB" w:rsidP="00993ED3">
      <w:pPr>
        <w:ind w:right="282"/>
        <w:rPr>
          <w:sz w:val="24"/>
          <w:szCs w:val="24"/>
        </w:rPr>
      </w:pPr>
    </w:p>
    <w:p w:rsidR="003418FB" w:rsidRPr="000B3319" w:rsidRDefault="003418FB" w:rsidP="00993ED3">
      <w:pPr>
        <w:ind w:right="282"/>
        <w:rPr>
          <w:sz w:val="24"/>
          <w:szCs w:val="24"/>
        </w:rPr>
      </w:pPr>
    </w:p>
    <w:p w:rsidR="00FC0652" w:rsidRPr="005E2A67" w:rsidRDefault="00FC0652" w:rsidP="00993ED3">
      <w:pPr>
        <w:pStyle w:val="DGATitre1"/>
        <w:spacing w:after="0"/>
        <w:ind w:right="282"/>
        <w:rPr>
          <w:b/>
        </w:rPr>
      </w:pPr>
      <w:r w:rsidRPr="005E2A67">
        <w:rPr>
          <w:b/>
        </w:rPr>
        <w:t>CARACTERE DES PRIX</w:t>
      </w:r>
    </w:p>
    <w:p w:rsidR="00FC0652" w:rsidRPr="004404A1" w:rsidRDefault="00FC0652" w:rsidP="00993ED3">
      <w:pPr>
        <w:ind w:right="282"/>
        <w:rPr>
          <w:sz w:val="24"/>
          <w:szCs w:val="24"/>
        </w:rPr>
      </w:pPr>
    </w:p>
    <w:p w:rsidR="00FC0652" w:rsidRPr="004404A1" w:rsidRDefault="00FC0652" w:rsidP="00993ED3">
      <w:pPr>
        <w:ind w:right="282"/>
        <w:rPr>
          <w:sz w:val="24"/>
          <w:szCs w:val="24"/>
          <w:u w:val="single"/>
        </w:rPr>
      </w:pPr>
      <w:r w:rsidRPr="004404A1">
        <w:rPr>
          <w:sz w:val="24"/>
          <w:szCs w:val="24"/>
          <w:u w:val="single"/>
        </w:rPr>
        <w:t>3.1 – Contenu des prix et formalités douanières</w:t>
      </w:r>
    </w:p>
    <w:p w:rsidR="00FC0652" w:rsidRPr="004404A1" w:rsidRDefault="00FC0652" w:rsidP="00993ED3">
      <w:pPr>
        <w:ind w:right="282"/>
        <w:rPr>
          <w:sz w:val="24"/>
          <w:szCs w:val="24"/>
        </w:rPr>
      </w:pPr>
    </w:p>
    <w:p w:rsidR="00FC0652" w:rsidRPr="004404A1" w:rsidRDefault="00FC0652" w:rsidP="00993ED3">
      <w:pPr>
        <w:ind w:right="282"/>
        <w:rPr>
          <w:sz w:val="24"/>
          <w:szCs w:val="24"/>
        </w:rPr>
      </w:pPr>
      <w:r w:rsidRPr="004404A1">
        <w:rPr>
          <w:sz w:val="24"/>
          <w:szCs w:val="24"/>
        </w:rPr>
        <w:t>3.1.1 – Contenu des prix</w:t>
      </w:r>
    </w:p>
    <w:p w:rsidR="00FC0652" w:rsidRPr="004404A1" w:rsidRDefault="00FC0652" w:rsidP="00993ED3">
      <w:pPr>
        <w:ind w:right="282"/>
        <w:rPr>
          <w:sz w:val="24"/>
          <w:szCs w:val="24"/>
        </w:rPr>
      </w:pPr>
    </w:p>
    <w:p w:rsidR="00FC0652" w:rsidRPr="004404A1" w:rsidRDefault="00FC0652" w:rsidP="00993ED3">
      <w:pPr>
        <w:ind w:right="282"/>
        <w:rPr>
          <w:sz w:val="24"/>
          <w:szCs w:val="24"/>
        </w:rPr>
      </w:pPr>
      <w:r w:rsidRPr="004404A1">
        <w:rPr>
          <w:sz w:val="24"/>
          <w:szCs w:val="24"/>
        </w:rPr>
        <w:t>Les prix des prestations et/ou services définis dans le marché public comprennent tous les frais afférents :</w:t>
      </w:r>
    </w:p>
    <w:p w:rsidR="00FC0652" w:rsidRPr="004404A1" w:rsidRDefault="00FC0652" w:rsidP="00993ED3">
      <w:pPr>
        <w:ind w:left="567" w:right="282"/>
        <w:rPr>
          <w:sz w:val="24"/>
          <w:szCs w:val="24"/>
        </w:rPr>
      </w:pPr>
    </w:p>
    <w:p w:rsidR="00FC0652" w:rsidRPr="00C06D61" w:rsidRDefault="00FC0652" w:rsidP="00993ED3">
      <w:pPr>
        <w:pStyle w:val="DGARetraitnormal"/>
        <w:ind w:left="567" w:right="282" w:firstLine="0"/>
      </w:pPr>
      <w:r w:rsidRPr="00C06D61">
        <w:t xml:space="preserve">- à la réalisation </w:t>
      </w:r>
      <w:r w:rsidR="000B3319" w:rsidRPr="00C06D61">
        <w:t>des</w:t>
      </w:r>
      <w:r w:rsidRPr="00C06D61">
        <w:t xml:space="preserve"> fourniture</w:t>
      </w:r>
      <w:r w:rsidR="000B3319" w:rsidRPr="00C06D61">
        <w:t>s</w:t>
      </w:r>
      <w:r w:rsidRPr="00C06D61">
        <w:t>,</w:t>
      </w:r>
    </w:p>
    <w:p w:rsidR="00FC0652" w:rsidRPr="00C06D61" w:rsidRDefault="00FC0652" w:rsidP="00993ED3">
      <w:pPr>
        <w:pStyle w:val="DGARetraitnormal"/>
        <w:ind w:left="567" w:right="282" w:firstLine="0"/>
      </w:pPr>
      <w:r w:rsidRPr="00C06D61">
        <w:t>- au conditionnement, à l'emballage et à la manutention, au transport jusqu'au lieu de livraison,</w:t>
      </w:r>
    </w:p>
    <w:p w:rsidR="00FC0652" w:rsidRPr="00C06D61" w:rsidRDefault="00FC0652" w:rsidP="00993ED3">
      <w:pPr>
        <w:pStyle w:val="DGARetraitnormal"/>
        <w:ind w:left="567" w:right="282" w:firstLine="0"/>
      </w:pPr>
      <w:r w:rsidRPr="00C06D61">
        <w:t>- aux garanties définies à l'article 7 infra,</w:t>
      </w:r>
    </w:p>
    <w:p w:rsidR="00FC0652" w:rsidRPr="00C06D61" w:rsidRDefault="00FC0652" w:rsidP="00993ED3">
      <w:pPr>
        <w:pStyle w:val="DGARetraitnormal"/>
        <w:ind w:left="567" w:right="282" w:firstLine="0"/>
      </w:pPr>
      <w:r w:rsidRPr="00C06D61">
        <w:t xml:space="preserve">- </w:t>
      </w:r>
      <w:r w:rsidR="00DD3CC4" w:rsidRPr="004404A1">
        <w:rPr>
          <w:color w:val="000000" w:themeColor="text1"/>
        </w:rPr>
        <w:t>à la documentation prévue aux à l'article 5.</w:t>
      </w:r>
      <w:r w:rsidR="00DD3CC4">
        <w:rPr>
          <w:color w:val="000000" w:themeColor="text1"/>
        </w:rPr>
        <w:t>3</w:t>
      </w:r>
      <w:r w:rsidR="00DD3CC4" w:rsidRPr="004404A1">
        <w:rPr>
          <w:color w:val="000000" w:themeColor="text1"/>
        </w:rPr>
        <w:t>.3 infra,</w:t>
      </w:r>
    </w:p>
    <w:p w:rsidR="00FC0652" w:rsidRPr="004404A1" w:rsidRDefault="00FC0652" w:rsidP="00993ED3">
      <w:pPr>
        <w:pStyle w:val="DGARetraitnormal"/>
        <w:ind w:left="567" w:right="282" w:firstLine="0"/>
        <w:rPr>
          <w:color w:val="000000" w:themeColor="text1"/>
        </w:rPr>
      </w:pPr>
      <w:r w:rsidRPr="004404A1">
        <w:rPr>
          <w:color w:val="000000" w:themeColor="text1"/>
        </w:rPr>
        <w:t>- aux opérations de vérification,</w:t>
      </w:r>
    </w:p>
    <w:p w:rsidR="00FC0652" w:rsidRDefault="00FC0652" w:rsidP="00993ED3">
      <w:pPr>
        <w:ind w:left="567" w:right="282"/>
        <w:rPr>
          <w:color w:val="000000" w:themeColor="text1"/>
          <w:sz w:val="24"/>
          <w:szCs w:val="24"/>
        </w:rPr>
      </w:pPr>
      <w:r w:rsidRPr="004404A1">
        <w:rPr>
          <w:color w:val="000000" w:themeColor="text1"/>
          <w:sz w:val="24"/>
          <w:szCs w:val="24"/>
        </w:rPr>
        <w:t>- et d’une manière générale à tout ce qui concourt à la réalisation des fournitures et/ou services définis à la bonne exécution des prestations.</w:t>
      </w:r>
    </w:p>
    <w:p w:rsidR="009753EF" w:rsidRPr="004404A1" w:rsidRDefault="009753EF" w:rsidP="00993ED3">
      <w:pPr>
        <w:pStyle w:val="DGANormal"/>
        <w:numPr>
          <w:ilvl w:val="12"/>
          <w:numId w:val="0"/>
        </w:numPr>
        <w:ind w:left="567" w:right="282"/>
      </w:pPr>
    </w:p>
    <w:p w:rsidR="00FC0652" w:rsidRPr="004404A1" w:rsidRDefault="00FC0652" w:rsidP="00993ED3">
      <w:pPr>
        <w:tabs>
          <w:tab w:val="left" w:pos="5040"/>
        </w:tabs>
        <w:ind w:right="282"/>
        <w:rPr>
          <w:sz w:val="24"/>
          <w:szCs w:val="24"/>
        </w:rPr>
      </w:pPr>
      <w:r w:rsidRPr="004404A1">
        <w:rPr>
          <w:sz w:val="24"/>
          <w:szCs w:val="24"/>
        </w:rPr>
        <w:t>3.1.2 – Formalités douanières</w:t>
      </w:r>
    </w:p>
    <w:p w:rsidR="00FC0652" w:rsidRPr="004404A1" w:rsidRDefault="00FC0652" w:rsidP="00993ED3">
      <w:pPr>
        <w:pStyle w:val="DGANormal"/>
        <w:numPr>
          <w:ilvl w:val="12"/>
          <w:numId w:val="0"/>
        </w:numPr>
        <w:ind w:right="282"/>
      </w:pPr>
    </w:p>
    <w:p w:rsidR="00FC0652" w:rsidRPr="004404A1" w:rsidRDefault="00FC0652" w:rsidP="00993ED3">
      <w:pPr>
        <w:pStyle w:val="DGANormal"/>
        <w:ind w:left="0" w:right="282"/>
      </w:pPr>
      <w:r w:rsidRPr="004404A1">
        <w:t>Si les fournitures ne sont pas issues de France et si le titulaire est étranger, les formalités douanières sont assurées par DGA/DP/SCGC/SEREBC/DEA - 16 bis avenue Prieur de la Côte d’Or - 94117 – ARCUEIL. Ce service est le consignataire identifié dans les documents d’accompagnement. Le titulaire informera DGA/DP/SCGC/SEREBC/DEA des modalités et de la date de livraison des fournitures facturées hors taxes.</w:t>
      </w:r>
    </w:p>
    <w:p w:rsidR="00FC0652" w:rsidRPr="004404A1" w:rsidRDefault="00FC0652" w:rsidP="00993ED3">
      <w:pPr>
        <w:pStyle w:val="DGANormal"/>
        <w:ind w:left="0" w:right="282"/>
      </w:pPr>
      <w:r w:rsidRPr="004404A1">
        <w:t>Le taux de droits de douane à appliquer sera celui en vigueur à la date du fait générateur.</w:t>
      </w:r>
    </w:p>
    <w:p w:rsidR="00E0414D" w:rsidRPr="00E0414D" w:rsidRDefault="00E0414D" w:rsidP="00993ED3">
      <w:pPr>
        <w:ind w:right="282"/>
        <w:rPr>
          <w:color w:val="000000" w:themeColor="text1"/>
          <w:sz w:val="24"/>
          <w:szCs w:val="24"/>
        </w:rPr>
      </w:pPr>
    </w:p>
    <w:p w:rsidR="00FC0652" w:rsidRPr="004404A1" w:rsidRDefault="00FC0652" w:rsidP="00993ED3">
      <w:pPr>
        <w:ind w:right="282"/>
        <w:rPr>
          <w:color w:val="000000" w:themeColor="text1"/>
          <w:sz w:val="24"/>
          <w:szCs w:val="24"/>
          <w:u w:val="single"/>
        </w:rPr>
      </w:pPr>
      <w:r w:rsidRPr="004404A1">
        <w:rPr>
          <w:color w:val="000000" w:themeColor="text1"/>
          <w:sz w:val="24"/>
          <w:szCs w:val="24"/>
          <w:u w:val="single"/>
        </w:rPr>
        <w:t>3.2 – Date d’établissement des prix</w:t>
      </w:r>
    </w:p>
    <w:p w:rsidR="00FC0652" w:rsidRPr="004404A1" w:rsidRDefault="00FC0652" w:rsidP="00993ED3">
      <w:pPr>
        <w:pStyle w:val="DGANormal"/>
        <w:ind w:left="0" w:right="282"/>
        <w:rPr>
          <w:color w:val="000000" w:themeColor="text1"/>
        </w:rPr>
      </w:pPr>
    </w:p>
    <w:p w:rsidR="00FC0652" w:rsidRPr="004404A1" w:rsidRDefault="00FC0652" w:rsidP="00993ED3">
      <w:pPr>
        <w:pStyle w:val="DGANormal"/>
        <w:ind w:left="0" w:right="282"/>
        <w:rPr>
          <w:color w:val="000000" w:themeColor="text1"/>
        </w:rPr>
      </w:pPr>
      <w:r w:rsidRPr="004404A1">
        <w:rPr>
          <w:color w:val="000000" w:themeColor="text1"/>
        </w:rPr>
        <w:t xml:space="preserve">Les prix initiaux figurant dans le marché public sont établis </w:t>
      </w:r>
      <w:r w:rsidRPr="004404A1">
        <w:rPr>
          <w:b/>
          <w:bCs/>
          <w:color w:val="000000" w:themeColor="text1"/>
        </w:rPr>
        <w:t xml:space="preserve">aux conditions économiques </w:t>
      </w:r>
      <w:r w:rsidR="003418FB">
        <w:rPr>
          <w:b/>
          <w:bCs/>
          <w:color w:val="000000" w:themeColor="text1"/>
        </w:rPr>
        <w:t>de mars</w:t>
      </w:r>
      <w:r w:rsidR="005E2A67">
        <w:rPr>
          <w:b/>
          <w:bCs/>
          <w:color w:val="000000" w:themeColor="text1"/>
        </w:rPr>
        <w:t xml:space="preserve"> 2026</w:t>
      </w:r>
      <w:r w:rsidRPr="004404A1">
        <w:rPr>
          <w:color w:val="000000" w:themeColor="text1"/>
        </w:rPr>
        <w:t>.</w:t>
      </w:r>
    </w:p>
    <w:p w:rsidR="00FC0652" w:rsidRPr="004404A1" w:rsidRDefault="00FC0652" w:rsidP="00993ED3">
      <w:pPr>
        <w:ind w:right="282"/>
        <w:rPr>
          <w:color w:val="000000" w:themeColor="text1"/>
          <w:sz w:val="24"/>
          <w:szCs w:val="24"/>
        </w:rPr>
      </w:pPr>
    </w:p>
    <w:p w:rsidR="00FC0652" w:rsidRPr="004404A1" w:rsidRDefault="00FC0652" w:rsidP="00993ED3">
      <w:pPr>
        <w:ind w:right="282"/>
        <w:rPr>
          <w:color w:val="000000" w:themeColor="text1"/>
          <w:sz w:val="24"/>
          <w:szCs w:val="24"/>
          <w:u w:val="single"/>
        </w:rPr>
      </w:pPr>
      <w:r w:rsidRPr="004404A1">
        <w:rPr>
          <w:color w:val="000000" w:themeColor="text1"/>
          <w:sz w:val="24"/>
          <w:szCs w:val="24"/>
          <w:u w:val="single"/>
        </w:rPr>
        <w:t>3.3 – Type de prix</w:t>
      </w:r>
    </w:p>
    <w:p w:rsidR="00FC0652" w:rsidRPr="004404A1" w:rsidRDefault="00FC0652" w:rsidP="00993ED3">
      <w:pPr>
        <w:pStyle w:val="DGANormal"/>
        <w:ind w:left="0" w:right="282"/>
        <w:rPr>
          <w:color w:val="000000" w:themeColor="text1"/>
        </w:rPr>
      </w:pPr>
    </w:p>
    <w:p w:rsidR="00FC0652" w:rsidRPr="004404A1" w:rsidRDefault="00FC0652" w:rsidP="00993ED3">
      <w:pPr>
        <w:pStyle w:val="DGANormal"/>
        <w:ind w:left="0" w:right="282"/>
        <w:rPr>
          <w:color w:val="000000" w:themeColor="text1"/>
        </w:rPr>
      </w:pPr>
      <w:r w:rsidRPr="004404A1">
        <w:rPr>
          <w:color w:val="000000" w:themeColor="text1"/>
        </w:rPr>
        <w:t xml:space="preserve">Les prix initiaux figurant et décomposés dans le marché sont </w:t>
      </w:r>
      <w:r w:rsidR="009753EF">
        <w:rPr>
          <w:color w:val="000000" w:themeColor="text1"/>
        </w:rPr>
        <w:t>unitaires</w:t>
      </w:r>
      <w:r w:rsidRPr="004404A1">
        <w:rPr>
          <w:color w:val="000000" w:themeColor="text1"/>
        </w:rPr>
        <w:t>. Ces prix initiaux sont définitifs.</w:t>
      </w:r>
    </w:p>
    <w:p w:rsidR="00F13597" w:rsidRPr="004404A1" w:rsidRDefault="00F13597" w:rsidP="00993ED3">
      <w:pPr>
        <w:ind w:right="282"/>
        <w:rPr>
          <w:sz w:val="24"/>
          <w:szCs w:val="24"/>
        </w:rPr>
      </w:pPr>
    </w:p>
    <w:p w:rsidR="00FC0652" w:rsidRPr="00BB3EAE" w:rsidRDefault="00FC0652" w:rsidP="00993ED3">
      <w:pPr>
        <w:ind w:right="282"/>
        <w:rPr>
          <w:sz w:val="24"/>
          <w:szCs w:val="24"/>
          <w:u w:val="single"/>
        </w:rPr>
      </w:pPr>
      <w:r w:rsidRPr="00BB3EAE">
        <w:rPr>
          <w:sz w:val="24"/>
          <w:szCs w:val="24"/>
          <w:u w:val="single"/>
        </w:rPr>
        <w:t>3.4 – Forme des prix</w:t>
      </w:r>
    </w:p>
    <w:p w:rsidR="00FC0652" w:rsidRPr="00EB723C" w:rsidRDefault="00FC0652" w:rsidP="00993ED3">
      <w:pPr>
        <w:pStyle w:val="DGANormal"/>
        <w:ind w:left="0" w:right="282"/>
        <w:rPr>
          <w:sz w:val="20"/>
          <w:szCs w:val="20"/>
        </w:rPr>
      </w:pPr>
    </w:p>
    <w:p w:rsidR="00FC0652" w:rsidRDefault="00FC0652" w:rsidP="00993ED3">
      <w:pPr>
        <w:pStyle w:val="DGANormal"/>
        <w:ind w:left="0" w:right="282"/>
        <w:rPr>
          <w:color w:val="000000" w:themeColor="text1"/>
        </w:rPr>
      </w:pPr>
      <w:r w:rsidRPr="002B3BF1">
        <w:rPr>
          <w:color w:val="000000" w:themeColor="text1"/>
        </w:rPr>
        <w:t xml:space="preserve">Les prix du marché sont </w:t>
      </w:r>
      <w:r w:rsidR="009948A0">
        <w:rPr>
          <w:color w:val="000000" w:themeColor="text1"/>
        </w:rPr>
        <w:t xml:space="preserve">fermes </w:t>
      </w:r>
      <w:r w:rsidR="00892EDE">
        <w:rPr>
          <w:color w:val="000000" w:themeColor="text1"/>
        </w:rPr>
        <w:t>actualisables</w:t>
      </w:r>
      <w:r w:rsidRPr="002B3BF1">
        <w:rPr>
          <w:color w:val="000000" w:themeColor="text1"/>
        </w:rPr>
        <w:t xml:space="preserve"> dans les conditions prévues à l’article 3.5 ci-dessous.</w:t>
      </w:r>
    </w:p>
    <w:p w:rsidR="00100A4E" w:rsidRDefault="00100A4E" w:rsidP="00993ED3">
      <w:pPr>
        <w:pStyle w:val="DGANormal"/>
        <w:ind w:left="0" w:right="282"/>
        <w:rPr>
          <w:color w:val="000000" w:themeColor="text1"/>
        </w:rPr>
      </w:pPr>
    </w:p>
    <w:p w:rsidR="000B3319" w:rsidRPr="000B3319" w:rsidRDefault="000B3319" w:rsidP="000B3319">
      <w:pPr>
        <w:pStyle w:val="Titre2"/>
        <w:spacing w:before="0" w:after="0"/>
        <w:ind w:right="282"/>
        <w:rPr>
          <w:b/>
          <w:color w:val="000000"/>
          <w:sz w:val="24"/>
          <w:szCs w:val="24"/>
        </w:rPr>
      </w:pPr>
      <w:r w:rsidRPr="000B3319">
        <w:rPr>
          <w:color w:val="000000"/>
          <w:sz w:val="24"/>
          <w:szCs w:val="24"/>
        </w:rPr>
        <w:t xml:space="preserve">3.5 – Actualisation des prix </w:t>
      </w:r>
    </w:p>
    <w:p w:rsidR="009753EF" w:rsidRPr="00533B7B" w:rsidRDefault="009753EF" w:rsidP="00BC0362">
      <w:pPr>
        <w:ind w:right="284"/>
        <w:rPr>
          <w:color w:val="000000"/>
          <w:sz w:val="24"/>
          <w:szCs w:val="24"/>
        </w:rPr>
      </w:pPr>
    </w:p>
    <w:p w:rsidR="000B3319" w:rsidRPr="002B3BF1" w:rsidRDefault="000B3319" w:rsidP="00BC0362">
      <w:pPr>
        <w:pStyle w:val="DGANormal"/>
        <w:ind w:left="0" w:right="284"/>
        <w:rPr>
          <w:color w:val="000000" w:themeColor="text1"/>
        </w:rPr>
      </w:pPr>
      <w:r w:rsidRPr="002B3BF1">
        <w:rPr>
          <w:color w:val="000000" w:themeColor="text1"/>
        </w:rPr>
        <w:t>Si plus de 3 (TROIS) mois s'écoulent entre la date des conditions économiques indiquée à l’article 3.2 supra et la date de début d’exécution des services, les prix du marché seront actualisés à une date antérieure de 3 (TROIS) mois à la date de notification du marché portant date de début d’exécution des services.</w:t>
      </w:r>
    </w:p>
    <w:p w:rsidR="000B3319" w:rsidRPr="00100A4E" w:rsidRDefault="000B3319" w:rsidP="00BC0362">
      <w:pPr>
        <w:pStyle w:val="DGANormal"/>
        <w:ind w:left="0" w:right="284"/>
        <w:rPr>
          <w:color w:val="000000" w:themeColor="text1"/>
        </w:rPr>
      </w:pPr>
    </w:p>
    <w:p w:rsidR="000B3319" w:rsidRPr="002B3BF1" w:rsidRDefault="000B3319" w:rsidP="000B3319">
      <w:pPr>
        <w:pStyle w:val="DGANormal"/>
        <w:ind w:left="0" w:right="282"/>
        <w:rPr>
          <w:color w:val="000000" w:themeColor="text1"/>
        </w:rPr>
      </w:pPr>
      <w:r w:rsidRPr="002B3BF1">
        <w:rPr>
          <w:color w:val="000000" w:themeColor="text1"/>
        </w:rPr>
        <w:t>L’actualisation des prix se fera à l’aide de la formule suivante :</w:t>
      </w:r>
    </w:p>
    <w:p w:rsidR="000B3319" w:rsidRPr="00100A4E" w:rsidRDefault="000B3319" w:rsidP="000B3319">
      <w:pPr>
        <w:pStyle w:val="DGANormal"/>
        <w:ind w:left="0" w:right="282"/>
        <w:rPr>
          <w:color w:val="000000" w:themeColor="text1"/>
        </w:rPr>
      </w:pPr>
    </w:p>
    <w:p w:rsidR="000B3319" w:rsidRPr="002B3BF1" w:rsidRDefault="000B3319" w:rsidP="000B3319">
      <w:pPr>
        <w:pStyle w:val="DGANormal"/>
        <w:ind w:right="282"/>
        <w:rPr>
          <w:color w:val="000000" w:themeColor="text1"/>
        </w:rPr>
      </w:pPr>
      <w:r>
        <w:rPr>
          <w:noProof/>
          <w:color w:val="000000" w:themeColor="text1"/>
        </w:rPr>
        <w:drawing>
          <wp:inline distT="0" distB="0" distL="0" distR="0" wp14:anchorId="1847A094" wp14:editId="0EE811E1">
            <wp:extent cx="2505075" cy="352425"/>
            <wp:effectExtent l="0" t="0" r="9525" b="952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2505075" cy="352425"/>
                    </a:xfrm>
                    <a:prstGeom prst="rect">
                      <a:avLst/>
                    </a:prstGeom>
                    <a:noFill/>
                    <a:ln>
                      <a:noFill/>
                    </a:ln>
                  </pic:spPr>
                </pic:pic>
              </a:graphicData>
            </a:graphic>
          </wp:inline>
        </w:drawing>
      </w:r>
    </w:p>
    <w:p w:rsidR="00112312" w:rsidRDefault="00112312" w:rsidP="000B3319">
      <w:pPr>
        <w:pStyle w:val="DGANormal"/>
        <w:ind w:left="0" w:right="282"/>
        <w:rPr>
          <w:color w:val="000000" w:themeColor="text1"/>
        </w:rPr>
      </w:pPr>
    </w:p>
    <w:p w:rsidR="003418FB" w:rsidRDefault="003418FB" w:rsidP="000B3319">
      <w:pPr>
        <w:pStyle w:val="DGANormal"/>
        <w:ind w:left="0" w:right="282"/>
        <w:rPr>
          <w:color w:val="000000" w:themeColor="text1"/>
        </w:rPr>
      </w:pPr>
    </w:p>
    <w:p w:rsidR="003418FB" w:rsidRDefault="003418FB" w:rsidP="000B3319">
      <w:pPr>
        <w:pStyle w:val="DGANormal"/>
        <w:ind w:left="0" w:right="282"/>
        <w:rPr>
          <w:color w:val="000000" w:themeColor="text1"/>
        </w:rPr>
      </w:pPr>
    </w:p>
    <w:p w:rsidR="003418FB" w:rsidRDefault="003418FB" w:rsidP="000B3319">
      <w:pPr>
        <w:pStyle w:val="DGANormal"/>
        <w:ind w:left="0" w:right="282"/>
        <w:rPr>
          <w:color w:val="000000" w:themeColor="text1"/>
        </w:rPr>
      </w:pPr>
    </w:p>
    <w:p w:rsidR="003418FB" w:rsidRDefault="003418FB" w:rsidP="000B3319">
      <w:pPr>
        <w:pStyle w:val="DGANormal"/>
        <w:ind w:left="0" w:right="282"/>
        <w:rPr>
          <w:color w:val="000000" w:themeColor="text1"/>
        </w:rPr>
      </w:pPr>
    </w:p>
    <w:p w:rsidR="003418FB" w:rsidRDefault="003418FB" w:rsidP="000B3319">
      <w:pPr>
        <w:pStyle w:val="DGANormal"/>
        <w:ind w:left="0" w:right="282"/>
        <w:rPr>
          <w:color w:val="000000" w:themeColor="text1"/>
        </w:rPr>
      </w:pPr>
    </w:p>
    <w:p w:rsidR="000B3319" w:rsidRPr="002B3BF1" w:rsidRDefault="000B3319" w:rsidP="000B3319">
      <w:pPr>
        <w:pStyle w:val="DGANormal"/>
        <w:ind w:left="0" w:right="282"/>
        <w:rPr>
          <w:color w:val="000000" w:themeColor="text1"/>
        </w:rPr>
      </w:pPr>
      <w:proofErr w:type="gramStart"/>
      <w:r w:rsidRPr="002B3BF1">
        <w:rPr>
          <w:color w:val="000000" w:themeColor="text1"/>
        </w:rPr>
        <w:t>dans</w:t>
      </w:r>
      <w:proofErr w:type="gramEnd"/>
      <w:r w:rsidRPr="002B3BF1">
        <w:rPr>
          <w:color w:val="000000" w:themeColor="text1"/>
        </w:rPr>
        <w:t xml:space="preserve"> laquelle :</w:t>
      </w:r>
    </w:p>
    <w:p w:rsidR="000B3319" w:rsidRPr="00100A4E" w:rsidRDefault="000B3319" w:rsidP="000B3319">
      <w:pPr>
        <w:pStyle w:val="DGANormal"/>
        <w:ind w:left="0" w:right="282"/>
        <w:rPr>
          <w:color w:val="000000" w:themeColor="text1"/>
        </w:rPr>
      </w:pPr>
    </w:p>
    <w:p w:rsidR="000B3319" w:rsidRPr="002B3BF1" w:rsidRDefault="000B3319" w:rsidP="000B3319">
      <w:pPr>
        <w:pStyle w:val="DGANormal"/>
        <w:ind w:left="540" w:right="282"/>
        <w:rPr>
          <w:color w:val="000000" w:themeColor="text1"/>
        </w:rPr>
      </w:pPr>
      <w:r w:rsidRPr="002B3BF1">
        <w:rPr>
          <w:color w:val="000000" w:themeColor="text1"/>
        </w:rPr>
        <w:t>P</w:t>
      </w:r>
      <w:r w:rsidRPr="002B3BF1">
        <w:rPr>
          <w:color w:val="000000" w:themeColor="text1"/>
          <w:vertAlign w:val="subscript"/>
        </w:rPr>
        <w:t>1</w:t>
      </w:r>
      <w:r w:rsidRPr="002B3BF1">
        <w:rPr>
          <w:color w:val="000000" w:themeColor="text1"/>
        </w:rPr>
        <w:t xml:space="preserve"> = prix actualisé</w:t>
      </w:r>
    </w:p>
    <w:p w:rsidR="000B3319" w:rsidRPr="002B3BF1" w:rsidRDefault="000B3319" w:rsidP="000B3319">
      <w:pPr>
        <w:pStyle w:val="DGANormal"/>
        <w:ind w:left="540" w:right="282"/>
        <w:rPr>
          <w:color w:val="000000" w:themeColor="text1"/>
        </w:rPr>
      </w:pPr>
      <w:r w:rsidRPr="002B3BF1">
        <w:rPr>
          <w:color w:val="000000" w:themeColor="text1"/>
        </w:rPr>
        <w:t>P</w:t>
      </w:r>
      <w:r w:rsidRPr="002B3BF1">
        <w:rPr>
          <w:color w:val="000000" w:themeColor="text1"/>
          <w:vertAlign w:val="subscript"/>
        </w:rPr>
        <w:t>0</w:t>
      </w:r>
      <w:r w:rsidRPr="002B3BF1">
        <w:rPr>
          <w:color w:val="000000" w:themeColor="text1"/>
        </w:rPr>
        <w:t xml:space="preserve"> = prix de base du marché établi aux conditions économiques indiquées à l’article 3.2 supra</w:t>
      </w:r>
    </w:p>
    <w:p w:rsidR="000B3319" w:rsidRPr="002B3BF1" w:rsidRDefault="000B3319" w:rsidP="000B3319">
      <w:pPr>
        <w:pStyle w:val="DGANormal"/>
        <w:ind w:left="540" w:right="282"/>
        <w:rPr>
          <w:color w:val="000000" w:themeColor="text1"/>
        </w:rPr>
      </w:pPr>
      <w:proofErr w:type="spellStart"/>
      <w:r w:rsidRPr="002B3BF1">
        <w:rPr>
          <w:color w:val="000000" w:themeColor="text1"/>
        </w:rPr>
        <w:t>SwIME</w:t>
      </w:r>
      <w:proofErr w:type="spellEnd"/>
      <w:r w:rsidRPr="002B3BF1">
        <w:rPr>
          <w:color w:val="000000" w:themeColor="text1"/>
        </w:rPr>
        <w:t xml:space="preserve"> = valeur de l’indice du coût horaire du travail révisé tous salariés des industries mécaniques et électriques – Référence INSEE 001565183</w:t>
      </w:r>
    </w:p>
    <w:p w:rsidR="000B3319" w:rsidRPr="002B3BF1" w:rsidRDefault="000B3319" w:rsidP="000B3319">
      <w:pPr>
        <w:pStyle w:val="DGANormal"/>
        <w:ind w:left="540" w:right="282"/>
        <w:rPr>
          <w:color w:val="000000" w:themeColor="text1"/>
        </w:rPr>
      </w:pPr>
      <w:proofErr w:type="spellStart"/>
      <w:r w:rsidRPr="002B3BF1">
        <w:rPr>
          <w:color w:val="000000" w:themeColor="text1"/>
        </w:rPr>
        <w:t>PsdL</w:t>
      </w:r>
      <w:proofErr w:type="spellEnd"/>
      <w:r w:rsidRPr="002B3BF1">
        <w:rPr>
          <w:color w:val="000000" w:themeColor="text1"/>
        </w:rPr>
        <w:t xml:space="preserve"> = valeur de l’indice des produits et services divers représentatif des frais généraux des entreprises de l’armement.</w:t>
      </w:r>
    </w:p>
    <w:p w:rsidR="000B3319" w:rsidRPr="00100A4E" w:rsidRDefault="000B3319" w:rsidP="000B3319">
      <w:pPr>
        <w:pStyle w:val="DGANormal"/>
        <w:ind w:right="282"/>
        <w:rPr>
          <w:color w:val="000000" w:themeColor="text1"/>
        </w:rPr>
      </w:pPr>
    </w:p>
    <w:p w:rsidR="000B3319" w:rsidRPr="002B3BF1" w:rsidRDefault="000B3319" w:rsidP="000B3319">
      <w:pPr>
        <w:pStyle w:val="DGANormal"/>
        <w:ind w:left="0" w:right="282"/>
        <w:rPr>
          <w:color w:val="000000" w:themeColor="text1"/>
        </w:rPr>
      </w:pPr>
      <w:r w:rsidRPr="002B3BF1">
        <w:rPr>
          <w:color w:val="000000" w:themeColor="text1"/>
        </w:rPr>
        <w:t xml:space="preserve">Les valeurs </w:t>
      </w:r>
      <w:r w:rsidRPr="002B3BF1">
        <w:rPr>
          <w:color w:val="000000" w:themeColor="text1"/>
          <w:vertAlign w:val="subscript"/>
        </w:rPr>
        <w:t>1</w:t>
      </w:r>
      <w:r w:rsidRPr="002B3BF1">
        <w:rPr>
          <w:color w:val="000000" w:themeColor="text1"/>
        </w:rPr>
        <w:t xml:space="preserve"> des indices sont lues </w:t>
      </w:r>
      <w:r>
        <w:rPr>
          <w:color w:val="000000" w:themeColor="text1"/>
        </w:rPr>
        <w:t>3</w:t>
      </w:r>
      <w:r w:rsidRPr="002B3BF1">
        <w:rPr>
          <w:color w:val="000000" w:themeColor="text1"/>
        </w:rPr>
        <w:t xml:space="preserve"> mois avant la date de début d’exécution des </w:t>
      </w:r>
      <w:r>
        <w:rPr>
          <w:color w:val="000000" w:themeColor="text1"/>
        </w:rPr>
        <w:t>prestations</w:t>
      </w:r>
      <w:r w:rsidRPr="002B3BF1">
        <w:rPr>
          <w:color w:val="000000" w:themeColor="text1"/>
        </w:rPr>
        <w:t>.</w:t>
      </w:r>
    </w:p>
    <w:p w:rsidR="000B3319" w:rsidRPr="002B3BF1" w:rsidRDefault="000B3319" w:rsidP="000B3319">
      <w:pPr>
        <w:pStyle w:val="DGANormal"/>
        <w:ind w:left="0" w:right="282"/>
        <w:rPr>
          <w:color w:val="000000" w:themeColor="text1"/>
        </w:rPr>
      </w:pPr>
      <w:r w:rsidRPr="002B3BF1">
        <w:rPr>
          <w:color w:val="000000" w:themeColor="text1"/>
        </w:rPr>
        <w:t xml:space="preserve">La(Les) source(s) de lecture des indices </w:t>
      </w:r>
      <w:proofErr w:type="spellStart"/>
      <w:r>
        <w:rPr>
          <w:color w:val="000000" w:themeColor="text1"/>
        </w:rPr>
        <w:t>Sw</w:t>
      </w:r>
      <w:r w:rsidRPr="002B3BF1">
        <w:rPr>
          <w:color w:val="000000" w:themeColor="text1"/>
        </w:rPr>
        <w:t>IME</w:t>
      </w:r>
      <w:proofErr w:type="spellEnd"/>
      <w:r w:rsidRPr="002B3BF1">
        <w:rPr>
          <w:color w:val="000000" w:themeColor="text1"/>
        </w:rPr>
        <w:t>, est(sont) :</w:t>
      </w:r>
    </w:p>
    <w:p w:rsidR="000B3319" w:rsidRPr="00100A4E" w:rsidRDefault="000B3319" w:rsidP="000B3319">
      <w:pPr>
        <w:pStyle w:val="DGANormal"/>
        <w:ind w:left="0" w:right="282"/>
        <w:rPr>
          <w:color w:val="000000" w:themeColor="text1"/>
        </w:rPr>
      </w:pPr>
    </w:p>
    <w:p w:rsidR="000B3319" w:rsidRDefault="000B3319" w:rsidP="000B3319">
      <w:pPr>
        <w:pStyle w:val="DGARetraitnormal"/>
        <w:ind w:right="282"/>
        <w:rPr>
          <w:color w:val="000000" w:themeColor="text1"/>
        </w:rPr>
      </w:pPr>
      <w:r w:rsidRPr="002B3BF1">
        <w:rPr>
          <w:color w:val="000000" w:themeColor="text1"/>
        </w:rPr>
        <w:t xml:space="preserve">- le site internet </w:t>
      </w:r>
      <w:hyperlink r:id="rId10" w:history="1">
        <w:r w:rsidRPr="004C23BC">
          <w:rPr>
            <w:rStyle w:val="Lienhypertexte"/>
          </w:rPr>
          <w:t>http://www.indices.insee.fr/fr/information/2860814</w:t>
        </w:r>
      </w:hyperlink>
      <w:r>
        <w:rPr>
          <w:color w:val="000000" w:themeColor="text1"/>
        </w:rPr>
        <w:t xml:space="preserve"> </w:t>
      </w:r>
    </w:p>
    <w:p w:rsidR="000B3319" w:rsidRPr="002B3BF1" w:rsidRDefault="000B3319" w:rsidP="000B3319">
      <w:pPr>
        <w:pStyle w:val="DGARetraitnormal"/>
        <w:ind w:right="282"/>
        <w:rPr>
          <w:color w:val="000000" w:themeColor="text1"/>
        </w:rPr>
      </w:pPr>
      <w:r>
        <w:rPr>
          <w:color w:val="000000" w:themeColor="text1"/>
        </w:rPr>
        <w:t xml:space="preserve">- </w:t>
      </w:r>
      <w:r w:rsidRPr="002B3BF1">
        <w:rPr>
          <w:color w:val="000000" w:themeColor="text1"/>
        </w:rPr>
        <w:t>l’usine nouvelle.</w:t>
      </w:r>
    </w:p>
    <w:p w:rsidR="000B3319" w:rsidRPr="00100A4E" w:rsidRDefault="000B3319" w:rsidP="000B3319">
      <w:pPr>
        <w:pStyle w:val="DGANormal"/>
        <w:ind w:right="282"/>
        <w:rPr>
          <w:color w:val="000000" w:themeColor="text1"/>
        </w:rPr>
      </w:pPr>
    </w:p>
    <w:p w:rsidR="000B3319" w:rsidRPr="002B3BF1" w:rsidRDefault="000B3319" w:rsidP="000B3319">
      <w:pPr>
        <w:pStyle w:val="DGANormal"/>
        <w:ind w:left="0" w:right="282"/>
        <w:rPr>
          <w:color w:val="000000" w:themeColor="text1"/>
        </w:rPr>
      </w:pPr>
      <w:r w:rsidRPr="002B3BF1">
        <w:rPr>
          <w:color w:val="000000" w:themeColor="text1"/>
        </w:rPr>
        <w:t xml:space="preserve">La source de lecture de l’indice </w:t>
      </w:r>
      <w:proofErr w:type="spellStart"/>
      <w:r w:rsidRPr="002B3BF1">
        <w:rPr>
          <w:color w:val="000000" w:themeColor="text1"/>
        </w:rPr>
        <w:t>PsdL</w:t>
      </w:r>
      <w:proofErr w:type="spellEnd"/>
      <w:r w:rsidRPr="002B3BF1">
        <w:rPr>
          <w:color w:val="000000" w:themeColor="text1"/>
        </w:rPr>
        <w:t xml:space="preserve"> est le site internet du portail des achats du Ministère </w:t>
      </w:r>
      <w:r>
        <w:rPr>
          <w:color w:val="000000" w:themeColor="text1"/>
        </w:rPr>
        <w:t>des Armées</w:t>
      </w:r>
      <w:r w:rsidRPr="002B3BF1">
        <w:rPr>
          <w:color w:val="000000" w:themeColor="text1"/>
        </w:rPr>
        <w:t xml:space="preserve"> </w:t>
      </w:r>
      <w:hyperlink r:id="rId11" w:history="1">
        <w:r w:rsidRPr="004C23BC">
          <w:rPr>
            <w:rStyle w:val="Lienhypertexte"/>
          </w:rPr>
          <w:t>http://www.achats.defense.gouv.fr</w:t>
        </w:r>
      </w:hyperlink>
      <w:r>
        <w:rPr>
          <w:color w:val="000000" w:themeColor="text1"/>
        </w:rPr>
        <w:t xml:space="preserve"> </w:t>
      </w:r>
      <w:r w:rsidRPr="002B3BF1">
        <w:rPr>
          <w:color w:val="000000" w:themeColor="text1"/>
        </w:rPr>
        <w:t xml:space="preserve">ou </w:t>
      </w:r>
      <w:hyperlink r:id="rId12" w:history="1">
        <w:r w:rsidRPr="004C23BC">
          <w:rPr>
            <w:rStyle w:val="Lienhypertexte"/>
          </w:rPr>
          <w:t>http://www.armement.defense.gouv.fr</w:t>
        </w:r>
      </w:hyperlink>
      <w:r>
        <w:rPr>
          <w:color w:val="000000" w:themeColor="text1"/>
        </w:rPr>
        <w:t xml:space="preserve"> </w:t>
      </w:r>
    </w:p>
    <w:p w:rsidR="000B3319" w:rsidRDefault="000B3319" w:rsidP="000B3319">
      <w:pPr>
        <w:pStyle w:val="DGANormal"/>
        <w:ind w:left="0" w:right="282"/>
      </w:pPr>
      <w:r w:rsidRPr="002B3BF1">
        <w:rPr>
          <w:color w:val="000000" w:themeColor="text1"/>
        </w:rPr>
        <w:t>A défaut de valeur connue</w:t>
      </w:r>
      <w:r>
        <w:rPr>
          <w:color w:val="000000" w:themeColor="text1"/>
        </w:rPr>
        <w:t>, les indices &amp; sont lues à la valeur du dernier indice définitif paru à la date d’actualisation</w:t>
      </w:r>
      <w:r>
        <w:t>.</w:t>
      </w:r>
    </w:p>
    <w:p w:rsidR="005E2A67" w:rsidRPr="00413339" w:rsidRDefault="005E2A67" w:rsidP="00993ED3">
      <w:pPr>
        <w:ind w:right="282"/>
        <w:rPr>
          <w:sz w:val="24"/>
          <w:szCs w:val="24"/>
        </w:rPr>
      </w:pPr>
    </w:p>
    <w:p w:rsidR="00FC0652" w:rsidRPr="005E2A67" w:rsidRDefault="00FC0652" w:rsidP="00993ED3">
      <w:pPr>
        <w:pStyle w:val="DGATitre1"/>
        <w:spacing w:after="0"/>
        <w:ind w:right="282"/>
        <w:rPr>
          <w:b/>
        </w:rPr>
      </w:pPr>
      <w:r w:rsidRPr="005E2A67">
        <w:rPr>
          <w:b/>
        </w:rPr>
        <w:t>CONDITIONS DE PAIEMENT</w:t>
      </w:r>
    </w:p>
    <w:p w:rsidR="00FC0652" w:rsidRPr="005E2A67" w:rsidRDefault="00FC0652" w:rsidP="00993ED3">
      <w:pPr>
        <w:ind w:right="282"/>
        <w:rPr>
          <w:sz w:val="16"/>
          <w:szCs w:val="16"/>
        </w:rPr>
      </w:pPr>
    </w:p>
    <w:p w:rsidR="00FC0652" w:rsidRPr="00BB3EAE" w:rsidRDefault="00FC0652" w:rsidP="00993ED3">
      <w:pPr>
        <w:ind w:right="282"/>
        <w:rPr>
          <w:sz w:val="24"/>
          <w:szCs w:val="24"/>
          <w:u w:val="single"/>
        </w:rPr>
      </w:pPr>
      <w:r w:rsidRPr="00BB3EAE">
        <w:rPr>
          <w:sz w:val="24"/>
          <w:szCs w:val="24"/>
          <w:u w:val="single"/>
        </w:rPr>
        <w:t xml:space="preserve">4.1 – Généralités </w:t>
      </w:r>
    </w:p>
    <w:p w:rsidR="00FC0652" w:rsidRPr="005E2A67" w:rsidRDefault="00FC0652" w:rsidP="00993ED3">
      <w:pPr>
        <w:ind w:right="282"/>
        <w:rPr>
          <w:sz w:val="16"/>
          <w:szCs w:val="16"/>
        </w:rPr>
      </w:pPr>
    </w:p>
    <w:p w:rsidR="00FC0652" w:rsidRDefault="00FC0652" w:rsidP="00993ED3">
      <w:pPr>
        <w:pStyle w:val="DGANormal"/>
        <w:ind w:left="0" w:right="282"/>
      </w:pPr>
      <w:r>
        <w:t>Les demandes de paiement d’acompte(s) et de solde doivent être visées et adressées au service liquidateur par le titulaire (ou le mandataire en cas de cotraitance) et, dans le cas de cotraitance, correspondre à la répartition par cotraitants dans le cas où celle-ci est définie à l’acte d’engagement.</w:t>
      </w:r>
    </w:p>
    <w:p w:rsidR="00FC0652" w:rsidRDefault="00FC0652" w:rsidP="00993ED3">
      <w:pPr>
        <w:pStyle w:val="DGANormal"/>
        <w:ind w:left="0" w:right="282"/>
      </w:pPr>
      <w:r>
        <w:t>Les paiements dus au titulaire s'effectuent selon les modalités définies au présent article.</w:t>
      </w:r>
    </w:p>
    <w:p w:rsidR="00FC0652" w:rsidRPr="005E2A67" w:rsidRDefault="00FC0652" w:rsidP="00993ED3">
      <w:pPr>
        <w:ind w:right="282"/>
        <w:rPr>
          <w:sz w:val="16"/>
          <w:szCs w:val="16"/>
        </w:rPr>
      </w:pPr>
    </w:p>
    <w:p w:rsidR="00FC0652" w:rsidRPr="00AD287B" w:rsidRDefault="00FC0652" w:rsidP="00993ED3">
      <w:pPr>
        <w:ind w:right="282"/>
        <w:rPr>
          <w:color w:val="000000" w:themeColor="text1"/>
          <w:sz w:val="24"/>
          <w:szCs w:val="24"/>
        </w:rPr>
      </w:pPr>
      <w:r w:rsidRPr="00AD287B">
        <w:rPr>
          <w:color w:val="000000" w:themeColor="text1"/>
          <w:sz w:val="24"/>
          <w:szCs w:val="24"/>
        </w:rPr>
        <w:t>4.1.1 – Application de la TVA</w:t>
      </w:r>
    </w:p>
    <w:p w:rsidR="00FC0652" w:rsidRPr="005E2A67" w:rsidRDefault="00FC0652" w:rsidP="00993ED3">
      <w:pPr>
        <w:ind w:right="282"/>
        <w:rPr>
          <w:color w:val="000000" w:themeColor="text1"/>
          <w:sz w:val="16"/>
          <w:szCs w:val="16"/>
        </w:rPr>
      </w:pPr>
    </w:p>
    <w:p w:rsidR="00FC0652" w:rsidRPr="00AD287B" w:rsidRDefault="00FC0652" w:rsidP="00993ED3">
      <w:pPr>
        <w:ind w:right="282"/>
        <w:rPr>
          <w:color w:val="000000" w:themeColor="text1"/>
          <w:sz w:val="24"/>
          <w:szCs w:val="24"/>
        </w:rPr>
      </w:pPr>
      <w:r w:rsidRPr="00AD287B">
        <w:rPr>
          <w:color w:val="000000" w:themeColor="text1"/>
          <w:sz w:val="24"/>
          <w:szCs w:val="24"/>
        </w:rPr>
        <w:t>Dans le cas d’un titulaire Français, les prestations exécutées au titre du présent marché sont assujetties à la taxe sur la valeur ajoutée au taux normal en vigueur lors du fait générateur. Ce taux est, à titre indicatif, de 20,00 % à la date de notification du marché.</w:t>
      </w:r>
    </w:p>
    <w:p w:rsidR="00FC0652" w:rsidRPr="00AD287B" w:rsidRDefault="00FC0652" w:rsidP="00993ED3">
      <w:pPr>
        <w:ind w:right="282"/>
        <w:rPr>
          <w:color w:val="000000" w:themeColor="text1"/>
          <w:sz w:val="24"/>
          <w:szCs w:val="24"/>
        </w:rPr>
      </w:pPr>
      <w:r w:rsidRPr="00AD287B">
        <w:rPr>
          <w:color w:val="000000" w:themeColor="text1"/>
          <w:sz w:val="24"/>
          <w:szCs w:val="24"/>
        </w:rPr>
        <w:t>La taxe sur la valeur ajoutée est exigible à la livraison.</w:t>
      </w:r>
    </w:p>
    <w:p w:rsidR="00FC0652" w:rsidRDefault="00FC0652" w:rsidP="00993ED3">
      <w:pPr>
        <w:ind w:right="282"/>
        <w:rPr>
          <w:color w:val="000000" w:themeColor="text1"/>
          <w:sz w:val="24"/>
          <w:szCs w:val="24"/>
        </w:rPr>
      </w:pPr>
      <w:r w:rsidRPr="00AD287B">
        <w:rPr>
          <w:color w:val="000000" w:themeColor="text1"/>
          <w:sz w:val="24"/>
          <w:szCs w:val="24"/>
        </w:rPr>
        <w:t>Le montant de la TVA, calculé sur la base des versements HT effectués (acomptes, solde et évolutions de prix s'il y a lieu), sera payé avec le solde.</w:t>
      </w:r>
    </w:p>
    <w:p w:rsidR="00100A4E" w:rsidRPr="005E2A67" w:rsidRDefault="00100A4E" w:rsidP="00BC0362">
      <w:pPr>
        <w:ind w:right="282"/>
        <w:rPr>
          <w:color w:val="000000" w:themeColor="text1"/>
          <w:sz w:val="16"/>
          <w:szCs w:val="16"/>
        </w:rPr>
      </w:pPr>
    </w:p>
    <w:p w:rsidR="00FC0652" w:rsidRPr="00AD287B" w:rsidRDefault="00FC0652" w:rsidP="00BC0362">
      <w:pPr>
        <w:ind w:right="282"/>
        <w:rPr>
          <w:color w:val="000000" w:themeColor="text1"/>
          <w:sz w:val="24"/>
          <w:szCs w:val="24"/>
        </w:rPr>
      </w:pPr>
      <w:r w:rsidRPr="00AD287B">
        <w:rPr>
          <w:color w:val="000000" w:themeColor="text1"/>
          <w:sz w:val="24"/>
          <w:szCs w:val="24"/>
        </w:rPr>
        <w:t xml:space="preserve">4.1.2 – Paiement de la TVA pour les </w:t>
      </w:r>
      <w:r>
        <w:rPr>
          <w:color w:val="000000" w:themeColor="text1"/>
          <w:sz w:val="24"/>
          <w:szCs w:val="24"/>
        </w:rPr>
        <w:t>fournitures</w:t>
      </w:r>
      <w:r w:rsidRPr="00AD287B">
        <w:rPr>
          <w:color w:val="000000" w:themeColor="text1"/>
          <w:sz w:val="24"/>
          <w:szCs w:val="24"/>
        </w:rPr>
        <w:t xml:space="preserve"> provenant de l’étranger</w:t>
      </w:r>
    </w:p>
    <w:p w:rsidR="00FC0652" w:rsidRPr="005E2A67" w:rsidRDefault="00FC0652" w:rsidP="00BC0362">
      <w:pPr>
        <w:pStyle w:val="DGARetraitnormal"/>
        <w:ind w:left="0" w:right="282" w:firstLine="0"/>
        <w:rPr>
          <w:color w:val="000000" w:themeColor="text1"/>
          <w:sz w:val="16"/>
          <w:szCs w:val="16"/>
        </w:rPr>
      </w:pPr>
    </w:p>
    <w:p w:rsidR="00B536D6" w:rsidRPr="00B536D6" w:rsidRDefault="00B536D6" w:rsidP="00BC0362">
      <w:pPr>
        <w:ind w:right="282"/>
        <w:rPr>
          <w:sz w:val="24"/>
          <w:szCs w:val="24"/>
        </w:rPr>
      </w:pPr>
      <w:r w:rsidRPr="00B536D6">
        <w:rPr>
          <w:sz w:val="24"/>
          <w:szCs w:val="24"/>
        </w:rPr>
        <w:t>Dans le cas de fournitures provenant de l’étranger, le contrat est établi hors taxes. Celles-ci seront payées directement par le service gestionnaire :</w:t>
      </w:r>
    </w:p>
    <w:p w:rsidR="00B536D6" w:rsidRPr="00B536D6" w:rsidRDefault="00B536D6" w:rsidP="00BC0362">
      <w:pPr>
        <w:ind w:right="282"/>
        <w:rPr>
          <w:sz w:val="24"/>
          <w:szCs w:val="24"/>
        </w:rPr>
      </w:pPr>
    </w:p>
    <w:p w:rsidR="00B536D6" w:rsidRPr="00B536D6" w:rsidRDefault="00B536D6" w:rsidP="00BC0362">
      <w:pPr>
        <w:ind w:left="567" w:right="282"/>
        <w:rPr>
          <w:sz w:val="24"/>
          <w:szCs w:val="24"/>
        </w:rPr>
      </w:pPr>
      <w:r w:rsidRPr="00B536D6">
        <w:rPr>
          <w:sz w:val="24"/>
          <w:szCs w:val="24"/>
        </w:rPr>
        <w:t>- auprès de la direction générale des finances publiques (</w:t>
      </w:r>
      <w:proofErr w:type="spellStart"/>
      <w:r w:rsidRPr="00B536D6">
        <w:rPr>
          <w:sz w:val="24"/>
          <w:szCs w:val="24"/>
        </w:rPr>
        <w:t>DGFiP</w:t>
      </w:r>
      <w:proofErr w:type="spellEnd"/>
      <w:r w:rsidRPr="00B536D6">
        <w:rPr>
          <w:sz w:val="24"/>
          <w:szCs w:val="24"/>
        </w:rPr>
        <w:t>) si les fournitures proviennent d’un état membre de l’union européenne,</w:t>
      </w:r>
    </w:p>
    <w:p w:rsidR="00B536D6" w:rsidRPr="00B536D6" w:rsidRDefault="00B536D6" w:rsidP="00BC0362">
      <w:pPr>
        <w:ind w:left="567" w:right="282"/>
        <w:rPr>
          <w:sz w:val="24"/>
          <w:szCs w:val="24"/>
        </w:rPr>
      </w:pPr>
      <w:r w:rsidRPr="00B536D6">
        <w:rPr>
          <w:sz w:val="24"/>
          <w:szCs w:val="24"/>
        </w:rPr>
        <w:t>- auprès du bureau des douanes concerné si les fournitures proviennent d’un état non membre de l’union européenne.</w:t>
      </w:r>
    </w:p>
    <w:p w:rsidR="00B536D6" w:rsidRPr="003418FB" w:rsidRDefault="00B536D6" w:rsidP="00BC0362">
      <w:pPr>
        <w:ind w:left="567" w:right="282"/>
        <w:rPr>
          <w:sz w:val="24"/>
          <w:szCs w:val="24"/>
        </w:rPr>
      </w:pPr>
    </w:p>
    <w:p w:rsidR="00B536D6" w:rsidRPr="00B536D6" w:rsidRDefault="00B536D6" w:rsidP="00BC0362">
      <w:pPr>
        <w:ind w:right="282"/>
        <w:rPr>
          <w:sz w:val="24"/>
          <w:szCs w:val="24"/>
        </w:rPr>
      </w:pPr>
      <w:r w:rsidRPr="00B536D6">
        <w:rPr>
          <w:sz w:val="24"/>
          <w:szCs w:val="24"/>
        </w:rPr>
        <w:t xml:space="preserve">Pour ce faire, le </w:t>
      </w:r>
      <w:proofErr w:type="spellStart"/>
      <w:r w:rsidRPr="00B536D6">
        <w:rPr>
          <w:sz w:val="24"/>
          <w:szCs w:val="24"/>
        </w:rPr>
        <w:t>SIAé</w:t>
      </w:r>
      <w:proofErr w:type="spellEnd"/>
      <w:r w:rsidRPr="00B536D6">
        <w:rPr>
          <w:sz w:val="24"/>
          <w:szCs w:val="24"/>
        </w:rPr>
        <w:t xml:space="preserve"> est immatriculé en France au système commun de TVA intra-communautaire sous le numéro FR 31 150 000 289.</w:t>
      </w:r>
    </w:p>
    <w:p w:rsidR="00B536D6" w:rsidRPr="003418FB" w:rsidRDefault="00B536D6" w:rsidP="00BC0362">
      <w:pPr>
        <w:ind w:right="282"/>
        <w:rPr>
          <w:sz w:val="24"/>
          <w:szCs w:val="24"/>
        </w:rPr>
      </w:pPr>
    </w:p>
    <w:p w:rsidR="00FC0652" w:rsidRPr="00B536D6" w:rsidRDefault="00B536D6" w:rsidP="00BC0362">
      <w:pPr>
        <w:pStyle w:val="DGARetraitnormal"/>
        <w:ind w:left="0" w:right="282" w:firstLine="0"/>
      </w:pPr>
      <w:r w:rsidRPr="00B536D6">
        <w:t>Afin de payer la TVA, la facture du titulaire devra obligatoirement mentionner ce numéro.</w:t>
      </w:r>
    </w:p>
    <w:p w:rsidR="003F2A2C" w:rsidRPr="003418FB" w:rsidRDefault="003F2A2C" w:rsidP="00BC0362">
      <w:pPr>
        <w:ind w:right="282"/>
        <w:rPr>
          <w:color w:val="000000" w:themeColor="text1"/>
          <w:sz w:val="24"/>
          <w:szCs w:val="24"/>
        </w:rPr>
      </w:pPr>
    </w:p>
    <w:p w:rsidR="003418FB" w:rsidRDefault="003418FB" w:rsidP="00BC0362">
      <w:pPr>
        <w:ind w:right="282"/>
        <w:rPr>
          <w:color w:val="000000" w:themeColor="text1"/>
          <w:sz w:val="16"/>
          <w:szCs w:val="16"/>
        </w:rPr>
      </w:pPr>
    </w:p>
    <w:p w:rsidR="003418FB" w:rsidRPr="003418FB" w:rsidRDefault="003418FB" w:rsidP="00BC0362">
      <w:pPr>
        <w:ind w:right="282"/>
        <w:rPr>
          <w:color w:val="000000" w:themeColor="text1"/>
          <w:sz w:val="24"/>
          <w:szCs w:val="24"/>
        </w:rPr>
      </w:pPr>
    </w:p>
    <w:p w:rsidR="00FC0652" w:rsidRPr="00BF67A0" w:rsidRDefault="00FC0652" w:rsidP="00993ED3">
      <w:pPr>
        <w:ind w:right="283"/>
        <w:rPr>
          <w:sz w:val="24"/>
          <w:szCs w:val="24"/>
          <w:u w:val="single"/>
        </w:rPr>
      </w:pPr>
      <w:r w:rsidRPr="00BF67A0">
        <w:rPr>
          <w:sz w:val="24"/>
          <w:szCs w:val="24"/>
          <w:u w:val="single"/>
        </w:rPr>
        <w:t xml:space="preserve">4.2 – Avance </w:t>
      </w:r>
    </w:p>
    <w:p w:rsidR="00FC0652" w:rsidRPr="003418FB" w:rsidRDefault="00FC0652" w:rsidP="00993ED3">
      <w:pPr>
        <w:ind w:right="283"/>
        <w:rPr>
          <w:color w:val="000000" w:themeColor="text1"/>
          <w:sz w:val="24"/>
          <w:szCs w:val="24"/>
        </w:rPr>
      </w:pPr>
    </w:p>
    <w:p w:rsidR="00FC0652" w:rsidRPr="00892EDE" w:rsidRDefault="00FC0652" w:rsidP="00993ED3">
      <w:pPr>
        <w:ind w:right="283"/>
        <w:rPr>
          <w:color w:val="000000" w:themeColor="text1"/>
          <w:sz w:val="24"/>
          <w:szCs w:val="24"/>
        </w:rPr>
      </w:pPr>
      <w:r w:rsidRPr="00892EDE">
        <w:rPr>
          <w:color w:val="000000" w:themeColor="text1"/>
          <w:sz w:val="24"/>
          <w:szCs w:val="24"/>
        </w:rPr>
        <w:t>Le titulaire déclare :</w:t>
      </w:r>
    </w:p>
    <w:p w:rsidR="00FC0652" w:rsidRPr="003418FB" w:rsidRDefault="00FC0652" w:rsidP="00993ED3">
      <w:pPr>
        <w:ind w:right="283"/>
        <w:rPr>
          <w:color w:val="000000" w:themeColor="text1"/>
          <w:sz w:val="24"/>
          <w:szCs w:val="24"/>
        </w:rPr>
      </w:pPr>
    </w:p>
    <w:p w:rsidR="00FC0652" w:rsidRPr="00892EDE" w:rsidRDefault="00FC0652" w:rsidP="00993ED3">
      <w:pPr>
        <w:pStyle w:val="DGANormal"/>
        <w:ind w:left="0" w:right="283"/>
        <w:rPr>
          <w:color w:val="000000" w:themeColor="text1"/>
        </w:rPr>
      </w:pPr>
      <w:r w:rsidRPr="00892EDE">
        <w:rPr>
          <w:color w:val="000000" w:themeColor="text1"/>
        </w:rPr>
        <w:fldChar w:fldCharType="begin">
          <w:ffData>
            <w:name w:val=""/>
            <w:enabled/>
            <w:calcOnExit w:val="0"/>
            <w:checkBox>
              <w:sizeAuto/>
              <w:default w:val="0"/>
            </w:checkBox>
          </w:ffData>
        </w:fldChar>
      </w:r>
      <w:r w:rsidRPr="00892EDE">
        <w:rPr>
          <w:color w:val="000000" w:themeColor="text1"/>
        </w:rPr>
        <w:instrText xml:space="preserve"> FORMCHECKBOX </w:instrText>
      </w:r>
      <w:r w:rsidR="003B3B00">
        <w:rPr>
          <w:color w:val="000000" w:themeColor="text1"/>
        </w:rPr>
      </w:r>
      <w:r w:rsidR="003B3B00">
        <w:rPr>
          <w:color w:val="000000" w:themeColor="text1"/>
        </w:rPr>
        <w:fldChar w:fldCharType="separate"/>
      </w:r>
      <w:r w:rsidRPr="00892EDE">
        <w:rPr>
          <w:color w:val="000000" w:themeColor="text1"/>
        </w:rPr>
        <w:fldChar w:fldCharType="end"/>
      </w:r>
      <w:r w:rsidRPr="00892EDE">
        <w:rPr>
          <w:color w:val="000000" w:themeColor="text1"/>
        </w:rPr>
        <w:t xml:space="preserve"> souhaiter percevoir une avance</w:t>
      </w:r>
      <w:r w:rsidRPr="00892EDE">
        <w:rPr>
          <w:color w:val="000000" w:themeColor="text1"/>
        </w:rPr>
        <w:tab/>
      </w:r>
      <w:r w:rsidRPr="00892EDE">
        <w:rPr>
          <w:color w:val="000000" w:themeColor="text1"/>
        </w:rPr>
        <w:tab/>
      </w:r>
      <w:r w:rsidRPr="00892EDE">
        <w:rPr>
          <w:color w:val="000000" w:themeColor="text1"/>
        </w:rPr>
        <w:tab/>
      </w:r>
      <w:r w:rsidRPr="00892EDE">
        <w:rPr>
          <w:color w:val="000000" w:themeColor="text1"/>
        </w:rPr>
        <w:tab/>
      </w:r>
      <w:r w:rsidRPr="00892EDE">
        <w:rPr>
          <w:color w:val="000000" w:themeColor="text1"/>
        </w:rPr>
        <w:fldChar w:fldCharType="begin">
          <w:ffData>
            <w:name w:val=""/>
            <w:enabled/>
            <w:calcOnExit w:val="0"/>
            <w:checkBox>
              <w:sizeAuto/>
              <w:default w:val="0"/>
            </w:checkBox>
          </w:ffData>
        </w:fldChar>
      </w:r>
      <w:r w:rsidRPr="00892EDE">
        <w:rPr>
          <w:color w:val="000000" w:themeColor="text1"/>
        </w:rPr>
        <w:instrText xml:space="preserve"> FORMCHECKBOX </w:instrText>
      </w:r>
      <w:r w:rsidR="003B3B00">
        <w:rPr>
          <w:color w:val="000000" w:themeColor="text1"/>
        </w:rPr>
      </w:r>
      <w:r w:rsidR="003B3B00">
        <w:rPr>
          <w:color w:val="000000" w:themeColor="text1"/>
        </w:rPr>
        <w:fldChar w:fldCharType="separate"/>
      </w:r>
      <w:r w:rsidRPr="00892EDE">
        <w:rPr>
          <w:color w:val="000000" w:themeColor="text1"/>
        </w:rPr>
        <w:fldChar w:fldCharType="end"/>
      </w:r>
      <w:r w:rsidRPr="00892EDE">
        <w:rPr>
          <w:color w:val="000000" w:themeColor="text1"/>
        </w:rPr>
        <w:t xml:space="preserve"> renoncer à percevoir une avance</w:t>
      </w:r>
    </w:p>
    <w:p w:rsidR="00FC0652" w:rsidRPr="003418FB" w:rsidRDefault="00FC0652" w:rsidP="00993ED3">
      <w:pPr>
        <w:pStyle w:val="DGANormal"/>
        <w:ind w:left="0" w:right="283"/>
        <w:rPr>
          <w:color w:val="000000" w:themeColor="text1"/>
        </w:rPr>
      </w:pPr>
    </w:p>
    <w:p w:rsidR="00FC0652" w:rsidRPr="00325AF6" w:rsidRDefault="00FC0652" w:rsidP="00993ED3">
      <w:pPr>
        <w:ind w:right="283"/>
        <w:jc w:val="center"/>
        <w:rPr>
          <w:i/>
          <w:color w:val="000000" w:themeColor="text1"/>
        </w:rPr>
      </w:pPr>
      <w:r>
        <w:rPr>
          <w:i/>
          <w:color w:val="000000" w:themeColor="text1"/>
        </w:rPr>
        <w:t>(</w:t>
      </w:r>
      <w:r w:rsidRPr="00325AF6">
        <w:rPr>
          <w:i/>
          <w:color w:val="000000" w:themeColor="text1"/>
        </w:rPr>
        <w:t>A cocher par le titulaire</w:t>
      </w:r>
      <w:r>
        <w:rPr>
          <w:i/>
          <w:color w:val="000000" w:themeColor="text1"/>
        </w:rPr>
        <w:t>)</w:t>
      </w:r>
    </w:p>
    <w:p w:rsidR="00FC0652" w:rsidRPr="003418FB" w:rsidRDefault="00FC0652" w:rsidP="00993ED3">
      <w:pPr>
        <w:ind w:right="283"/>
        <w:rPr>
          <w:color w:val="000000" w:themeColor="text1"/>
          <w:sz w:val="24"/>
          <w:szCs w:val="24"/>
        </w:rPr>
      </w:pPr>
    </w:p>
    <w:p w:rsidR="00FC0652" w:rsidRPr="00892EDE" w:rsidRDefault="00FC0652" w:rsidP="00993ED3">
      <w:pPr>
        <w:pStyle w:val="DGANormal"/>
        <w:ind w:left="0" w:right="283"/>
        <w:rPr>
          <w:color w:val="000000" w:themeColor="text1"/>
        </w:rPr>
      </w:pPr>
      <w:r w:rsidRPr="00892EDE">
        <w:rPr>
          <w:color w:val="000000" w:themeColor="text1"/>
        </w:rPr>
        <w:fldChar w:fldCharType="begin">
          <w:ffData>
            <w:name w:val=""/>
            <w:enabled/>
            <w:calcOnExit w:val="0"/>
            <w:checkBox>
              <w:sizeAuto/>
              <w:default w:val="0"/>
            </w:checkBox>
          </w:ffData>
        </w:fldChar>
      </w:r>
      <w:r w:rsidRPr="00892EDE">
        <w:rPr>
          <w:color w:val="000000" w:themeColor="text1"/>
        </w:rPr>
        <w:instrText xml:space="preserve"> FORMCHECKBOX </w:instrText>
      </w:r>
      <w:r w:rsidR="003B3B00">
        <w:rPr>
          <w:color w:val="000000" w:themeColor="text1"/>
        </w:rPr>
      </w:r>
      <w:r w:rsidR="003B3B00">
        <w:rPr>
          <w:color w:val="000000" w:themeColor="text1"/>
        </w:rPr>
        <w:fldChar w:fldCharType="separate"/>
      </w:r>
      <w:r w:rsidRPr="00892EDE">
        <w:rPr>
          <w:color w:val="000000" w:themeColor="text1"/>
        </w:rPr>
        <w:fldChar w:fldCharType="end"/>
      </w:r>
      <w:r w:rsidRPr="00892EDE">
        <w:rPr>
          <w:color w:val="000000" w:themeColor="text1"/>
        </w:rPr>
        <w:t xml:space="preserve"> Si le titulaire n’est pas une PME</w:t>
      </w:r>
      <w:r w:rsidRPr="00892EDE">
        <w:rPr>
          <w:color w:val="000000" w:themeColor="text1"/>
        </w:rPr>
        <w:tab/>
      </w:r>
      <w:r w:rsidRPr="00892EDE">
        <w:rPr>
          <w:color w:val="000000" w:themeColor="text1"/>
        </w:rPr>
        <w:tab/>
      </w:r>
      <w:r w:rsidRPr="00892EDE">
        <w:rPr>
          <w:color w:val="000000" w:themeColor="text1"/>
        </w:rPr>
        <w:tab/>
      </w:r>
      <w:r w:rsidRPr="00892EDE">
        <w:rPr>
          <w:color w:val="000000" w:themeColor="text1"/>
        </w:rPr>
        <w:tab/>
      </w:r>
      <w:r w:rsidRPr="00892EDE">
        <w:rPr>
          <w:color w:val="000000" w:themeColor="text1"/>
        </w:rPr>
        <w:fldChar w:fldCharType="begin">
          <w:ffData>
            <w:name w:val=""/>
            <w:enabled/>
            <w:calcOnExit w:val="0"/>
            <w:checkBox>
              <w:sizeAuto/>
              <w:default w:val="0"/>
            </w:checkBox>
          </w:ffData>
        </w:fldChar>
      </w:r>
      <w:r w:rsidRPr="00892EDE">
        <w:rPr>
          <w:color w:val="000000" w:themeColor="text1"/>
        </w:rPr>
        <w:instrText xml:space="preserve"> FORMCHECKBOX </w:instrText>
      </w:r>
      <w:r w:rsidR="003B3B00">
        <w:rPr>
          <w:color w:val="000000" w:themeColor="text1"/>
        </w:rPr>
      </w:r>
      <w:r w:rsidR="003B3B00">
        <w:rPr>
          <w:color w:val="000000" w:themeColor="text1"/>
        </w:rPr>
        <w:fldChar w:fldCharType="separate"/>
      </w:r>
      <w:r w:rsidRPr="00892EDE">
        <w:rPr>
          <w:color w:val="000000" w:themeColor="text1"/>
        </w:rPr>
        <w:fldChar w:fldCharType="end"/>
      </w:r>
      <w:r w:rsidRPr="00892EDE">
        <w:rPr>
          <w:color w:val="000000" w:themeColor="text1"/>
        </w:rPr>
        <w:t xml:space="preserve"> Si le titulaire est une PME</w:t>
      </w:r>
    </w:p>
    <w:p w:rsidR="00FC0652" w:rsidRPr="003418FB" w:rsidRDefault="00FC0652" w:rsidP="00993ED3">
      <w:pPr>
        <w:pStyle w:val="DGANormal"/>
        <w:ind w:left="0" w:right="283"/>
        <w:rPr>
          <w:color w:val="000000" w:themeColor="text1"/>
        </w:rPr>
      </w:pPr>
    </w:p>
    <w:p w:rsidR="00FC0652" w:rsidRPr="00325AF6" w:rsidRDefault="00FC0652" w:rsidP="00993ED3">
      <w:pPr>
        <w:ind w:right="283"/>
        <w:jc w:val="center"/>
        <w:rPr>
          <w:i/>
          <w:color w:val="000000" w:themeColor="text1"/>
        </w:rPr>
      </w:pPr>
      <w:r>
        <w:rPr>
          <w:i/>
          <w:color w:val="000000" w:themeColor="text1"/>
        </w:rPr>
        <w:t>(</w:t>
      </w:r>
      <w:r w:rsidRPr="00325AF6">
        <w:rPr>
          <w:i/>
          <w:color w:val="000000" w:themeColor="text1"/>
        </w:rPr>
        <w:t>A cocher par le titulaire</w:t>
      </w:r>
      <w:r>
        <w:rPr>
          <w:i/>
          <w:color w:val="000000" w:themeColor="text1"/>
        </w:rPr>
        <w:t>)</w:t>
      </w:r>
    </w:p>
    <w:p w:rsidR="00892EDE" w:rsidRPr="003418FB" w:rsidRDefault="00892EDE" w:rsidP="00993ED3">
      <w:pPr>
        <w:pStyle w:val="DGANormal"/>
        <w:ind w:left="0" w:right="283"/>
        <w:rPr>
          <w:color w:val="000000" w:themeColor="text1"/>
        </w:rPr>
      </w:pPr>
    </w:p>
    <w:p w:rsidR="00FC0652" w:rsidRDefault="00FC0652" w:rsidP="00993ED3">
      <w:pPr>
        <w:ind w:right="283"/>
        <w:rPr>
          <w:sz w:val="24"/>
          <w:szCs w:val="24"/>
        </w:rPr>
      </w:pPr>
      <w:r>
        <w:rPr>
          <w:sz w:val="24"/>
          <w:szCs w:val="24"/>
        </w:rPr>
        <w:t>C</w:t>
      </w:r>
      <w:r w:rsidRPr="00325AF6">
        <w:rPr>
          <w:sz w:val="24"/>
          <w:szCs w:val="24"/>
        </w:rPr>
        <w:t xml:space="preserve">onformément aux articles R.2391-1 à R.2391-7 et R.2391-12 à R.2391-15 du code de la commande publique et notamment, si le titulaire ne déclare pas renoncer au bénéfice de l’avance, pour </w:t>
      </w:r>
      <w:r>
        <w:rPr>
          <w:sz w:val="24"/>
          <w:szCs w:val="24"/>
        </w:rPr>
        <w:t xml:space="preserve">le marché </w:t>
      </w:r>
      <w:r w:rsidRPr="00325AF6">
        <w:rPr>
          <w:sz w:val="24"/>
          <w:szCs w:val="24"/>
        </w:rPr>
        <w:t xml:space="preserve">d’un montant supérieur à 250 000 euros HT </w:t>
      </w:r>
      <w:r w:rsidRPr="00325AF6">
        <w:rPr>
          <w:b/>
          <w:bCs/>
          <w:sz w:val="24"/>
          <w:szCs w:val="24"/>
        </w:rPr>
        <w:t>(50 000 € HT dans le cas d’une PME)</w:t>
      </w:r>
      <w:r w:rsidRPr="00325AF6">
        <w:rPr>
          <w:sz w:val="24"/>
          <w:szCs w:val="24"/>
        </w:rPr>
        <w:t xml:space="preserve"> et dont le délai d’exécution est supérieur à 3 mois </w:t>
      </w:r>
      <w:r w:rsidRPr="00325AF6">
        <w:rPr>
          <w:b/>
          <w:bCs/>
          <w:sz w:val="24"/>
          <w:szCs w:val="24"/>
        </w:rPr>
        <w:t>(2 mois dans le cas d’une PME)</w:t>
      </w:r>
      <w:r w:rsidRPr="00325AF6">
        <w:rPr>
          <w:sz w:val="24"/>
          <w:szCs w:val="24"/>
        </w:rPr>
        <w:t xml:space="preserve">, il est versé au titulaire, dans le délai maximal fixé à l’article 4.5 ci-après, une avance égale à 5% </w:t>
      </w:r>
      <w:r w:rsidRPr="00325AF6">
        <w:rPr>
          <w:b/>
          <w:bCs/>
          <w:sz w:val="24"/>
          <w:szCs w:val="24"/>
        </w:rPr>
        <w:t>(</w:t>
      </w:r>
      <w:r w:rsidR="004D3BF0">
        <w:rPr>
          <w:b/>
          <w:bCs/>
          <w:sz w:val="24"/>
          <w:szCs w:val="24"/>
        </w:rPr>
        <w:t>3</w:t>
      </w:r>
      <w:r w:rsidRPr="00325AF6">
        <w:rPr>
          <w:b/>
          <w:bCs/>
          <w:sz w:val="24"/>
          <w:szCs w:val="24"/>
        </w:rPr>
        <w:t>0% dans le cas d’une PME)</w:t>
      </w:r>
      <w:r>
        <w:rPr>
          <w:sz w:val="24"/>
          <w:szCs w:val="24"/>
        </w:rPr>
        <w:t> d’une somme égale à douze fois le montant TTC (si titulaire français) ou HT (si titulaire étranger) du marché, divisé par la durée totale du marché en mois.</w:t>
      </w:r>
    </w:p>
    <w:p w:rsidR="00FC0652" w:rsidRPr="00325AF6" w:rsidRDefault="00FC0652" w:rsidP="00993ED3">
      <w:pPr>
        <w:ind w:right="283"/>
        <w:rPr>
          <w:color w:val="000000" w:themeColor="text1"/>
          <w:sz w:val="24"/>
          <w:szCs w:val="24"/>
        </w:rPr>
      </w:pPr>
      <w:r>
        <w:rPr>
          <w:sz w:val="24"/>
          <w:szCs w:val="24"/>
        </w:rPr>
        <w:t>En cas de cotraitance, l’avance calculée comme indiquée ci-dessus est versée à chacun des cotraitants au prorata de sa part.</w:t>
      </w:r>
    </w:p>
    <w:p w:rsidR="00FC0652" w:rsidRPr="003418FB" w:rsidRDefault="00FC0652" w:rsidP="00993ED3">
      <w:pPr>
        <w:ind w:right="283"/>
        <w:rPr>
          <w:color w:val="000000" w:themeColor="text1"/>
          <w:sz w:val="24"/>
          <w:szCs w:val="24"/>
          <w:vertAlign w:val="subscript"/>
        </w:rPr>
      </w:pPr>
    </w:p>
    <w:p w:rsidR="00FC0652" w:rsidRPr="00E67443" w:rsidRDefault="00024E65" w:rsidP="00993ED3">
      <w:pPr>
        <w:pStyle w:val="DGANormal"/>
        <w:ind w:left="0" w:right="283"/>
        <w:rPr>
          <w:color w:val="000000" w:themeColor="text1"/>
        </w:rPr>
      </w:pPr>
      <w:r>
        <w:rPr>
          <w:color w:val="000000" w:themeColor="text1"/>
        </w:rPr>
        <w:fldChar w:fldCharType="begin">
          <w:ffData>
            <w:name w:val=""/>
            <w:enabled/>
            <w:calcOnExit w:val="0"/>
            <w:checkBox>
              <w:sizeAuto/>
              <w:default w:val="0"/>
            </w:checkBox>
          </w:ffData>
        </w:fldChar>
      </w:r>
      <w:r>
        <w:rPr>
          <w:color w:val="000000" w:themeColor="text1"/>
        </w:rPr>
        <w:instrText xml:space="preserve"> FORMCHECKBOX </w:instrText>
      </w:r>
      <w:r w:rsidR="003B3B00">
        <w:rPr>
          <w:color w:val="000000" w:themeColor="text1"/>
        </w:rPr>
      </w:r>
      <w:r w:rsidR="003B3B00">
        <w:rPr>
          <w:color w:val="000000" w:themeColor="text1"/>
        </w:rPr>
        <w:fldChar w:fldCharType="separate"/>
      </w:r>
      <w:r>
        <w:rPr>
          <w:color w:val="000000" w:themeColor="text1"/>
        </w:rPr>
        <w:fldChar w:fldCharType="end"/>
      </w:r>
      <w:r w:rsidR="00FC0652" w:rsidRPr="00E67443">
        <w:rPr>
          <w:color w:val="000000" w:themeColor="text1"/>
        </w:rPr>
        <w:t xml:space="preserve"> Conformément </w:t>
      </w:r>
      <w:r w:rsidR="00FC0652">
        <w:rPr>
          <w:color w:val="000000" w:themeColor="text1"/>
        </w:rPr>
        <w:t xml:space="preserve">au </w:t>
      </w:r>
      <w:r w:rsidR="004404A1">
        <w:rPr>
          <w:color w:val="000000" w:themeColor="text1"/>
        </w:rPr>
        <w:t>code</w:t>
      </w:r>
      <w:r w:rsidR="00FC0652" w:rsidRPr="00E67443">
        <w:rPr>
          <w:color w:val="000000" w:themeColor="text1"/>
        </w:rPr>
        <w:t xml:space="preserve"> de la commande publique, </w:t>
      </w:r>
      <w:r w:rsidR="00FC0652">
        <w:rPr>
          <w:color w:val="000000" w:themeColor="text1"/>
        </w:rPr>
        <w:t xml:space="preserve">le marché ne prévoit pas de verser une </w:t>
      </w:r>
      <w:r w:rsidR="00FC0652" w:rsidRPr="00E67443">
        <w:rPr>
          <w:color w:val="000000" w:themeColor="text1"/>
        </w:rPr>
        <w:t>avance.</w:t>
      </w:r>
    </w:p>
    <w:p w:rsidR="005E2A67" w:rsidRPr="00E61493" w:rsidRDefault="005E2A67" w:rsidP="00993ED3">
      <w:pPr>
        <w:ind w:right="283"/>
        <w:rPr>
          <w:sz w:val="24"/>
          <w:szCs w:val="24"/>
        </w:rPr>
      </w:pPr>
    </w:p>
    <w:p w:rsidR="00FC0652" w:rsidRPr="004404A1" w:rsidRDefault="00FC0652" w:rsidP="00993ED3">
      <w:pPr>
        <w:ind w:right="283"/>
        <w:rPr>
          <w:sz w:val="24"/>
          <w:szCs w:val="24"/>
          <w:u w:val="single"/>
        </w:rPr>
      </w:pPr>
      <w:r w:rsidRPr="004404A1">
        <w:rPr>
          <w:sz w:val="24"/>
          <w:szCs w:val="24"/>
          <w:u w:val="single"/>
        </w:rPr>
        <w:t xml:space="preserve">4.3 – Acomptes </w:t>
      </w:r>
    </w:p>
    <w:p w:rsidR="00FC0652" w:rsidRPr="007C5543" w:rsidRDefault="00FC0652" w:rsidP="00993ED3">
      <w:pPr>
        <w:ind w:right="283"/>
        <w:rPr>
          <w:sz w:val="24"/>
          <w:szCs w:val="24"/>
        </w:rPr>
      </w:pPr>
    </w:p>
    <w:p w:rsidR="00024E65" w:rsidRPr="000F438F" w:rsidRDefault="00024E65" w:rsidP="00993ED3">
      <w:pPr>
        <w:pStyle w:val="DGANormal"/>
        <w:suppressAutoHyphens/>
        <w:ind w:left="0" w:right="283"/>
      </w:pPr>
      <w:r w:rsidRPr="000F438F">
        <w:t xml:space="preserve">Sur sa demande écrite et après visa par l'organisme chargé de constater l’avancement des prestations, le titulaire (ou chacun des cotraitants) a droit dans les conditions indiquées ci-après au versement (de sa part respective si cotraitants et dans le cas où celle-ci est définie </w:t>
      </w:r>
      <w:r>
        <w:t>au marché</w:t>
      </w:r>
      <w:r w:rsidRPr="000F438F">
        <w:t xml:space="preserve">) des acomptes figurant dans le tableau </w:t>
      </w:r>
      <w:r w:rsidRPr="000F438F">
        <w:rPr>
          <w:b/>
        </w:rPr>
        <w:t>en annexe 2</w:t>
      </w:r>
      <w:r w:rsidRPr="000F438F">
        <w:t xml:space="preserve"> et qui sont fixés en pourcentage du prix initial HT ou TTC du lot de liquidation financière concerné fixé à l’article </w:t>
      </w:r>
      <w:r w:rsidR="004D3BF0">
        <w:t>4.4.1</w:t>
      </w:r>
      <w:r w:rsidRPr="000F438F">
        <w:t xml:space="preserve"> supra.</w:t>
      </w:r>
    </w:p>
    <w:p w:rsidR="00024E65" w:rsidRPr="000F438F" w:rsidRDefault="00024E65" w:rsidP="00993ED3">
      <w:pPr>
        <w:pStyle w:val="DGANormal"/>
        <w:suppressAutoHyphens/>
        <w:ind w:left="0" w:right="283"/>
      </w:pPr>
      <w:r w:rsidRPr="000F438F">
        <w:t xml:space="preserve">Les échéances indiquées au tableau </w:t>
      </w:r>
      <w:r w:rsidRPr="000F438F">
        <w:rPr>
          <w:b/>
        </w:rPr>
        <w:t>en annexe 2</w:t>
      </w:r>
      <w:r w:rsidRPr="000F438F">
        <w:t xml:space="preserve"> sont celles d'ouverture du droit à acompte dans l'hypothèse d'un déroulement normal de l'exécution du marché. </w:t>
      </w:r>
    </w:p>
    <w:p w:rsidR="00024E65" w:rsidRPr="00010E0F" w:rsidRDefault="00024E65" w:rsidP="00993ED3">
      <w:pPr>
        <w:pStyle w:val="DGANormal"/>
        <w:suppressAutoHyphens/>
        <w:ind w:left="0" w:right="283"/>
        <w:rPr>
          <w:color w:val="000000" w:themeColor="text1"/>
        </w:rPr>
      </w:pPr>
      <w:r w:rsidRPr="000F438F">
        <w:t xml:space="preserve">Elles sont comptées en mois calendaires, mois de congés compris, à </w:t>
      </w:r>
      <w:r w:rsidRPr="00010E0F">
        <w:rPr>
          <w:color w:val="000000" w:themeColor="text1"/>
        </w:rPr>
        <w:t>partir de la date de notification du marché.</w:t>
      </w:r>
    </w:p>
    <w:p w:rsidR="00100A4E" w:rsidRDefault="00100A4E" w:rsidP="00993ED3">
      <w:pPr>
        <w:pStyle w:val="DGANormal"/>
        <w:suppressAutoHyphens/>
        <w:ind w:left="0" w:right="283"/>
        <w:rPr>
          <w:color w:val="000000" w:themeColor="text1"/>
        </w:rPr>
      </w:pPr>
    </w:p>
    <w:p w:rsidR="005E2A67" w:rsidRDefault="005E2A67" w:rsidP="00993ED3">
      <w:pPr>
        <w:pStyle w:val="DGANormal"/>
        <w:suppressAutoHyphens/>
        <w:ind w:left="0" w:right="283"/>
        <w:rPr>
          <w:color w:val="000000" w:themeColor="text1"/>
        </w:rPr>
      </w:pPr>
      <w:r w:rsidRPr="00892EDE">
        <w:rPr>
          <w:color w:val="000000" w:themeColor="text1"/>
        </w:rPr>
        <w:fldChar w:fldCharType="begin">
          <w:ffData>
            <w:name w:val=""/>
            <w:enabled/>
            <w:calcOnExit w:val="0"/>
            <w:checkBox>
              <w:sizeAuto/>
              <w:default w:val="0"/>
            </w:checkBox>
          </w:ffData>
        </w:fldChar>
      </w:r>
      <w:r w:rsidRPr="00892EDE">
        <w:rPr>
          <w:color w:val="000000" w:themeColor="text1"/>
        </w:rPr>
        <w:instrText xml:space="preserve"> FORMCHECKBOX </w:instrText>
      </w:r>
      <w:r w:rsidR="003B3B00">
        <w:rPr>
          <w:color w:val="000000" w:themeColor="text1"/>
        </w:rPr>
      </w:r>
      <w:r w:rsidR="003B3B00">
        <w:rPr>
          <w:color w:val="000000" w:themeColor="text1"/>
        </w:rPr>
        <w:fldChar w:fldCharType="separate"/>
      </w:r>
      <w:r w:rsidRPr="00892EDE">
        <w:rPr>
          <w:color w:val="000000" w:themeColor="text1"/>
        </w:rPr>
        <w:fldChar w:fldCharType="end"/>
      </w:r>
      <w:r>
        <w:rPr>
          <w:color w:val="000000" w:themeColor="text1"/>
        </w:rPr>
        <w:t xml:space="preserve"> Si le titulaire n’est pas une PME</w:t>
      </w:r>
    </w:p>
    <w:p w:rsidR="005E2A67" w:rsidRDefault="005E2A67" w:rsidP="00993ED3">
      <w:pPr>
        <w:pStyle w:val="DGANormal"/>
        <w:suppressAutoHyphens/>
        <w:ind w:left="0" w:right="283"/>
        <w:rPr>
          <w:color w:val="000000" w:themeColor="text1"/>
        </w:rPr>
      </w:pPr>
    </w:p>
    <w:p w:rsidR="00921E32" w:rsidRDefault="00921E32" w:rsidP="00993ED3">
      <w:pPr>
        <w:pStyle w:val="DGANormal"/>
        <w:suppressAutoHyphens/>
        <w:ind w:left="0" w:right="283"/>
        <w:rPr>
          <w:color w:val="000000" w:themeColor="text1"/>
        </w:rPr>
      </w:pPr>
      <w:r w:rsidRPr="00892EDE">
        <w:rPr>
          <w:color w:val="000000" w:themeColor="text1"/>
        </w:rPr>
        <w:t xml:space="preserve">Conformément aux dispositions </w:t>
      </w:r>
      <w:r>
        <w:rPr>
          <w:color w:val="000000" w:themeColor="text1"/>
        </w:rPr>
        <w:t>des articles R.2391-16 et</w:t>
      </w:r>
      <w:r w:rsidRPr="00892EDE">
        <w:rPr>
          <w:color w:val="000000" w:themeColor="text1"/>
        </w:rPr>
        <w:t xml:space="preserve"> R.2391-17 du décret 2018 portant partie réglementaire du code de la commande publique, ces acomptes pourront être versés semestriellement comme indiqué dans le troisième tableau de </w:t>
      </w:r>
      <w:r w:rsidRPr="00892EDE">
        <w:rPr>
          <w:b/>
          <w:color w:val="000000" w:themeColor="text1"/>
        </w:rPr>
        <w:t>l’annexe 2</w:t>
      </w:r>
      <w:r w:rsidRPr="00892EDE">
        <w:rPr>
          <w:color w:val="000000" w:themeColor="text1"/>
        </w:rPr>
        <w:t xml:space="preserve"> du CCAP.</w:t>
      </w:r>
    </w:p>
    <w:p w:rsidR="00921E32" w:rsidRDefault="00921E32" w:rsidP="00993ED3">
      <w:pPr>
        <w:pStyle w:val="DGANormal"/>
        <w:suppressAutoHyphens/>
        <w:ind w:left="0" w:right="283"/>
        <w:rPr>
          <w:color w:val="000000" w:themeColor="text1"/>
        </w:rPr>
      </w:pPr>
    </w:p>
    <w:p w:rsidR="00921E32" w:rsidRDefault="00921E32" w:rsidP="00921E32">
      <w:pPr>
        <w:pStyle w:val="DGANormal"/>
        <w:suppressAutoHyphens/>
        <w:ind w:left="0" w:right="283"/>
        <w:rPr>
          <w:color w:val="000000" w:themeColor="text1"/>
        </w:rPr>
      </w:pPr>
      <w:r w:rsidRPr="00892EDE">
        <w:rPr>
          <w:color w:val="000000" w:themeColor="text1"/>
        </w:rPr>
        <w:fldChar w:fldCharType="begin">
          <w:ffData>
            <w:name w:val=""/>
            <w:enabled/>
            <w:calcOnExit w:val="0"/>
            <w:checkBox>
              <w:sizeAuto/>
              <w:default w:val="0"/>
            </w:checkBox>
          </w:ffData>
        </w:fldChar>
      </w:r>
      <w:r w:rsidRPr="00892EDE">
        <w:rPr>
          <w:color w:val="000000" w:themeColor="text1"/>
        </w:rPr>
        <w:instrText xml:space="preserve"> FORMCHECKBOX </w:instrText>
      </w:r>
      <w:r w:rsidR="003B3B00">
        <w:rPr>
          <w:color w:val="000000" w:themeColor="text1"/>
        </w:rPr>
      </w:r>
      <w:r w:rsidR="003B3B00">
        <w:rPr>
          <w:color w:val="000000" w:themeColor="text1"/>
        </w:rPr>
        <w:fldChar w:fldCharType="separate"/>
      </w:r>
      <w:r w:rsidRPr="00892EDE">
        <w:rPr>
          <w:color w:val="000000" w:themeColor="text1"/>
        </w:rPr>
        <w:fldChar w:fldCharType="end"/>
      </w:r>
      <w:r>
        <w:rPr>
          <w:color w:val="000000" w:themeColor="text1"/>
        </w:rPr>
        <w:t xml:space="preserve"> Si le titulaire est une PME</w:t>
      </w:r>
    </w:p>
    <w:p w:rsidR="00921E32" w:rsidRDefault="00921E32" w:rsidP="00993ED3">
      <w:pPr>
        <w:pStyle w:val="DGANormal"/>
        <w:suppressAutoHyphens/>
        <w:ind w:left="0" w:right="283"/>
        <w:rPr>
          <w:color w:val="000000" w:themeColor="text1"/>
        </w:rPr>
      </w:pPr>
    </w:p>
    <w:p w:rsidR="00024E65" w:rsidRPr="00892EDE" w:rsidRDefault="00024E65" w:rsidP="00993ED3">
      <w:pPr>
        <w:pStyle w:val="DGATitre1"/>
        <w:numPr>
          <w:ilvl w:val="0"/>
          <w:numId w:val="0"/>
        </w:numPr>
        <w:spacing w:after="0"/>
        <w:ind w:left="357" w:right="283"/>
        <w:rPr>
          <w:color w:val="000000" w:themeColor="text1"/>
          <w:sz w:val="24"/>
          <w:szCs w:val="24"/>
        </w:rPr>
      </w:pPr>
      <w:r w:rsidRPr="00892EDE">
        <w:rPr>
          <w:color w:val="000000" w:themeColor="text1"/>
          <w:sz w:val="24"/>
          <w:szCs w:val="24"/>
        </w:rPr>
        <w:fldChar w:fldCharType="begin">
          <w:ffData>
            <w:name w:val=""/>
            <w:enabled/>
            <w:calcOnExit w:val="0"/>
            <w:checkBox>
              <w:sizeAuto/>
              <w:default w:val="0"/>
            </w:checkBox>
          </w:ffData>
        </w:fldChar>
      </w:r>
      <w:r w:rsidRPr="00892EDE">
        <w:rPr>
          <w:color w:val="000000" w:themeColor="text1"/>
          <w:sz w:val="24"/>
          <w:szCs w:val="24"/>
        </w:rPr>
        <w:instrText xml:space="preserve"> FORMCHECKBOX </w:instrText>
      </w:r>
      <w:bookmarkStart w:id="2" w:name="_Toc508697509"/>
      <w:bookmarkStart w:id="3" w:name="_Toc508709266"/>
      <w:r w:rsidR="003B3B00">
        <w:rPr>
          <w:color w:val="000000" w:themeColor="text1"/>
          <w:sz w:val="24"/>
          <w:szCs w:val="24"/>
        </w:rPr>
      </w:r>
      <w:r w:rsidR="003B3B00">
        <w:rPr>
          <w:color w:val="000000" w:themeColor="text1"/>
          <w:sz w:val="24"/>
          <w:szCs w:val="24"/>
        </w:rPr>
        <w:fldChar w:fldCharType="separate"/>
      </w:r>
      <w:r w:rsidRPr="00892EDE">
        <w:rPr>
          <w:color w:val="000000" w:themeColor="text1"/>
          <w:sz w:val="24"/>
          <w:szCs w:val="24"/>
        </w:rPr>
        <w:fldChar w:fldCharType="end"/>
      </w:r>
      <w:r w:rsidRPr="00892EDE">
        <w:rPr>
          <w:color w:val="000000" w:themeColor="text1"/>
          <w:sz w:val="24"/>
          <w:szCs w:val="24"/>
        </w:rPr>
        <w:t xml:space="preserve"> Conformément aux dispositions de l’article R.2391-17 du décret 2018 portant partie réglementaire du code la commande publique, ces acomptes pourront être versés mensuellement comme indiqué dans le premier tableau de </w:t>
      </w:r>
      <w:r w:rsidRPr="00892EDE">
        <w:rPr>
          <w:b/>
          <w:color w:val="000000" w:themeColor="text1"/>
          <w:sz w:val="24"/>
          <w:szCs w:val="24"/>
        </w:rPr>
        <w:t>l’annexe 2</w:t>
      </w:r>
      <w:r w:rsidRPr="00892EDE">
        <w:rPr>
          <w:color w:val="000000" w:themeColor="text1"/>
          <w:sz w:val="24"/>
          <w:szCs w:val="24"/>
        </w:rPr>
        <w:t xml:space="preserve"> du CCAP.</w:t>
      </w:r>
      <w:bookmarkEnd w:id="2"/>
      <w:bookmarkEnd w:id="3"/>
    </w:p>
    <w:p w:rsidR="00024E65" w:rsidRPr="00892EDE" w:rsidRDefault="00024E65" w:rsidP="00993ED3">
      <w:pPr>
        <w:pStyle w:val="DGANormal"/>
        <w:ind w:right="283"/>
      </w:pPr>
    </w:p>
    <w:p w:rsidR="00024E65" w:rsidRPr="00892EDE" w:rsidRDefault="00024E65" w:rsidP="00993ED3">
      <w:pPr>
        <w:pStyle w:val="DGATitre1"/>
        <w:numPr>
          <w:ilvl w:val="0"/>
          <w:numId w:val="0"/>
        </w:numPr>
        <w:spacing w:after="0"/>
        <w:ind w:left="357" w:right="283"/>
        <w:rPr>
          <w:color w:val="000000" w:themeColor="text1"/>
          <w:sz w:val="24"/>
          <w:szCs w:val="24"/>
        </w:rPr>
      </w:pPr>
      <w:r w:rsidRPr="00892EDE">
        <w:rPr>
          <w:color w:val="000000" w:themeColor="text1"/>
          <w:sz w:val="24"/>
          <w:szCs w:val="24"/>
        </w:rPr>
        <w:fldChar w:fldCharType="begin">
          <w:ffData>
            <w:name w:val=""/>
            <w:enabled/>
            <w:calcOnExit w:val="0"/>
            <w:checkBox>
              <w:sizeAuto/>
              <w:default w:val="0"/>
            </w:checkBox>
          </w:ffData>
        </w:fldChar>
      </w:r>
      <w:r w:rsidRPr="00892EDE">
        <w:rPr>
          <w:color w:val="000000" w:themeColor="text1"/>
          <w:sz w:val="24"/>
          <w:szCs w:val="24"/>
        </w:rPr>
        <w:instrText xml:space="preserve"> FORMCHECKBOX </w:instrText>
      </w:r>
      <w:bookmarkStart w:id="4" w:name="_Toc508697510"/>
      <w:bookmarkStart w:id="5" w:name="_Toc508709267"/>
      <w:r w:rsidR="003B3B00">
        <w:rPr>
          <w:color w:val="000000" w:themeColor="text1"/>
          <w:sz w:val="24"/>
          <w:szCs w:val="24"/>
        </w:rPr>
      </w:r>
      <w:r w:rsidR="003B3B00">
        <w:rPr>
          <w:color w:val="000000" w:themeColor="text1"/>
          <w:sz w:val="24"/>
          <w:szCs w:val="24"/>
        </w:rPr>
        <w:fldChar w:fldCharType="separate"/>
      </w:r>
      <w:r w:rsidRPr="00892EDE">
        <w:rPr>
          <w:color w:val="000000" w:themeColor="text1"/>
          <w:sz w:val="24"/>
          <w:szCs w:val="24"/>
        </w:rPr>
        <w:fldChar w:fldCharType="end"/>
      </w:r>
      <w:r w:rsidRPr="00892EDE">
        <w:rPr>
          <w:color w:val="000000" w:themeColor="text1"/>
          <w:sz w:val="24"/>
          <w:szCs w:val="24"/>
        </w:rPr>
        <w:t xml:space="preserve"> Conformément aux dispositions de l’article R.2391-17 du décret 2018 portant partie réglementaire du code de la commande publique, ces acomptes pourront être versés trimestriellement comme indiqué dans le second tableau de </w:t>
      </w:r>
      <w:r w:rsidRPr="00892EDE">
        <w:rPr>
          <w:b/>
          <w:color w:val="000000" w:themeColor="text1"/>
          <w:sz w:val="24"/>
          <w:szCs w:val="24"/>
        </w:rPr>
        <w:t>l’annexe 2</w:t>
      </w:r>
      <w:r w:rsidRPr="00892EDE">
        <w:rPr>
          <w:color w:val="000000" w:themeColor="text1"/>
          <w:sz w:val="24"/>
          <w:szCs w:val="24"/>
        </w:rPr>
        <w:t xml:space="preserve"> du CCAP.</w:t>
      </w:r>
      <w:bookmarkEnd w:id="4"/>
      <w:bookmarkEnd w:id="5"/>
    </w:p>
    <w:p w:rsidR="003F2A2C" w:rsidRPr="00892EDE" w:rsidRDefault="003F2A2C" w:rsidP="00993ED3">
      <w:pPr>
        <w:pStyle w:val="DGANormal"/>
        <w:ind w:right="283"/>
      </w:pPr>
    </w:p>
    <w:p w:rsidR="00921E32" w:rsidRDefault="00921E32" w:rsidP="00921E32">
      <w:pPr>
        <w:pStyle w:val="DGANormal"/>
        <w:ind w:right="282"/>
        <w:jc w:val="center"/>
        <w:rPr>
          <w:i/>
          <w:color w:val="808080"/>
          <w:spacing w:val="-6"/>
          <w:sz w:val="22"/>
          <w:szCs w:val="22"/>
        </w:rPr>
      </w:pPr>
      <w:r w:rsidRPr="00DF1364">
        <w:rPr>
          <w:i/>
          <w:color w:val="808080"/>
          <w:spacing w:val="-6"/>
          <w:sz w:val="22"/>
          <w:szCs w:val="22"/>
        </w:rPr>
        <w:t>(</w:t>
      </w:r>
      <w:proofErr w:type="gramStart"/>
      <w:r>
        <w:rPr>
          <w:i/>
          <w:color w:val="808080"/>
          <w:spacing w:val="-6"/>
          <w:sz w:val="22"/>
          <w:szCs w:val="22"/>
        </w:rPr>
        <w:t>le</w:t>
      </w:r>
      <w:proofErr w:type="gramEnd"/>
      <w:r>
        <w:rPr>
          <w:i/>
          <w:color w:val="808080"/>
          <w:spacing w:val="-6"/>
          <w:sz w:val="22"/>
          <w:szCs w:val="22"/>
        </w:rPr>
        <w:t xml:space="preserve"> candidat précisera s’il est une PME ou non, et le cas échéant indiquera s’il</w:t>
      </w:r>
    </w:p>
    <w:p w:rsidR="00921E32" w:rsidRDefault="00921E32" w:rsidP="00921E32">
      <w:pPr>
        <w:pStyle w:val="DGANormal"/>
        <w:ind w:right="282"/>
        <w:jc w:val="center"/>
        <w:rPr>
          <w:i/>
          <w:color w:val="808080"/>
          <w:spacing w:val="-6"/>
          <w:sz w:val="22"/>
          <w:szCs w:val="22"/>
        </w:rPr>
      </w:pPr>
      <w:proofErr w:type="gramStart"/>
      <w:r>
        <w:rPr>
          <w:i/>
          <w:color w:val="808080"/>
          <w:spacing w:val="-6"/>
          <w:sz w:val="22"/>
          <w:szCs w:val="22"/>
        </w:rPr>
        <w:t>souhaite</w:t>
      </w:r>
      <w:proofErr w:type="gramEnd"/>
      <w:r>
        <w:rPr>
          <w:i/>
          <w:color w:val="808080"/>
          <w:spacing w:val="-6"/>
          <w:sz w:val="22"/>
          <w:szCs w:val="22"/>
        </w:rPr>
        <w:t xml:space="preserve"> que les acomptes soient versés </w:t>
      </w:r>
      <w:r w:rsidRPr="00E13BDD">
        <w:rPr>
          <w:i/>
          <w:color w:val="808080"/>
          <w:spacing w:val="-6"/>
          <w:sz w:val="22"/>
          <w:szCs w:val="22"/>
        </w:rPr>
        <w:t>trimestriellement ou mensuellement</w:t>
      </w:r>
      <w:r w:rsidRPr="00DF1364">
        <w:rPr>
          <w:i/>
          <w:color w:val="808080"/>
          <w:spacing w:val="-6"/>
          <w:sz w:val="22"/>
          <w:szCs w:val="22"/>
        </w:rPr>
        <w:t>)</w:t>
      </w:r>
    </w:p>
    <w:p w:rsidR="00DD3CC4" w:rsidRPr="007C5543" w:rsidRDefault="00DD3CC4" w:rsidP="00993ED3">
      <w:pPr>
        <w:pStyle w:val="DGANormal"/>
        <w:suppressAutoHyphens/>
        <w:ind w:left="0" w:right="283"/>
      </w:pPr>
    </w:p>
    <w:p w:rsidR="003B2ECC" w:rsidRDefault="003B2ECC" w:rsidP="003B2ECC">
      <w:pPr>
        <w:pStyle w:val="DGANormal"/>
        <w:suppressAutoHyphens/>
        <w:ind w:left="0" w:right="282"/>
      </w:pPr>
      <w:r w:rsidRPr="00BF329E">
        <w:t>Si l’organisme chargé du constat observe que l’avancement réel des prestations est en retard par rapport à l’avancement contractuel, il peut réduire le montant de l’acompte prévu contractuellement à la valeur de l’avancement réel des prestations. En cas d’absence totale d’avancement réel des prestations, il peut repousser la date d’ouverture du droit à acompte jusqu'à la première échéance qui suivra le constat d'un avancement des prestations correspondant à l'acompte suspendu.</w:t>
      </w:r>
    </w:p>
    <w:p w:rsidR="00892EDE" w:rsidRPr="00BE339E" w:rsidRDefault="00892EDE" w:rsidP="003B2ECC">
      <w:pPr>
        <w:pStyle w:val="DGANormal"/>
        <w:ind w:left="0"/>
      </w:pPr>
    </w:p>
    <w:p w:rsidR="003B2ECC" w:rsidRPr="00190B3A" w:rsidRDefault="003B2ECC" w:rsidP="003B2ECC">
      <w:pPr>
        <w:pStyle w:val="DGANormal"/>
        <w:ind w:left="0"/>
      </w:pPr>
      <w:r w:rsidRPr="00190B3A">
        <w:rPr>
          <w:u w:val="single"/>
        </w:rPr>
        <w:t>Demande de paiement d’acompte</w:t>
      </w:r>
      <w:r w:rsidRPr="00190B3A">
        <w:t xml:space="preserve"> : </w:t>
      </w:r>
    </w:p>
    <w:p w:rsidR="003B2ECC" w:rsidRPr="00190B3A" w:rsidRDefault="003B2ECC" w:rsidP="003B2ECC">
      <w:pPr>
        <w:pStyle w:val="DGANormal"/>
        <w:ind w:left="0"/>
      </w:pPr>
    </w:p>
    <w:p w:rsidR="003B2ECC" w:rsidRPr="00190B3A" w:rsidRDefault="003B2ECC" w:rsidP="003B2ECC">
      <w:pPr>
        <w:pStyle w:val="DGANormal"/>
        <w:ind w:left="0" w:right="282"/>
      </w:pPr>
      <w:r w:rsidRPr="00190B3A">
        <w:t xml:space="preserve">Les demandes de paiement d’acompte (procès-verbal de constat de droits à paiement d'acomptes (PVCA) figurant </w:t>
      </w:r>
      <w:r w:rsidRPr="00112312">
        <w:rPr>
          <w:b/>
        </w:rPr>
        <w:t>en annexe 1</w:t>
      </w:r>
      <w:r w:rsidRPr="00190B3A">
        <w:t xml:space="preserve"> et facture d’acompte) sont transmises par le titulaire (ou le mandataire) au service liquidateur dans les conditions définies à l’article 12.8 ci-après. </w:t>
      </w:r>
    </w:p>
    <w:p w:rsidR="003B2ECC" w:rsidRPr="00190B3A" w:rsidRDefault="003B2ECC" w:rsidP="003B2ECC">
      <w:pPr>
        <w:pStyle w:val="DGANormal"/>
        <w:ind w:left="0" w:right="282"/>
      </w:pPr>
      <w:r w:rsidRPr="00190B3A">
        <w:rPr>
          <w:b/>
        </w:rPr>
        <w:t>Pour faciliter le traitement de la demande d’acompte</w:t>
      </w:r>
      <w:r w:rsidRPr="00190B3A">
        <w:t xml:space="preserve">, le titulaire peut adresser préalablement le PVCA au responsable de suivi du contrat (RSC) de l’AIA concerné, identifié au verso de la page de garde du marché, qui lui en renverra une copie une fois visé par le représentant </w:t>
      </w:r>
      <w:r w:rsidR="00A126E5">
        <w:t>du Pouvoir Adjudicateur</w:t>
      </w:r>
      <w:r w:rsidRPr="00190B3A">
        <w:t xml:space="preserve">. Dans ce cas, c’est le PVCA signé par le représentant de l’Acheteur qui sera joint à la facture. </w:t>
      </w:r>
    </w:p>
    <w:p w:rsidR="00921E32" w:rsidRPr="007C5543" w:rsidRDefault="00921E32" w:rsidP="00993ED3">
      <w:pPr>
        <w:ind w:right="282"/>
        <w:rPr>
          <w:sz w:val="24"/>
          <w:szCs w:val="24"/>
        </w:rPr>
      </w:pPr>
    </w:p>
    <w:p w:rsidR="00024E65" w:rsidRPr="004D2A77" w:rsidRDefault="00024E65" w:rsidP="00993ED3">
      <w:pPr>
        <w:ind w:right="282"/>
        <w:rPr>
          <w:sz w:val="24"/>
          <w:szCs w:val="24"/>
          <w:u w:val="single"/>
        </w:rPr>
      </w:pPr>
      <w:r w:rsidRPr="004D2A77">
        <w:rPr>
          <w:sz w:val="24"/>
          <w:szCs w:val="24"/>
          <w:u w:val="single"/>
        </w:rPr>
        <w:t xml:space="preserve">4.4 – Solde </w:t>
      </w:r>
    </w:p>
    <w:p w:rsidR="00024E65" w:rsidRPr="007C5543" w:rsidRDefault="00024E65" w:rsidP="00993ED3">
      <w:pPr>
        <w:ind w:right="282"/>
        <w:rPr>
          <w:sz w:val="24"/>
          <w:szCs w:val="24"/>
        </w:rPr>
      </w:pPr>
    </w:p>
    <w:p w:rsidR="00024E65" w:rsidRPr="004D2A77" w:rsidRDefault="00024E65" w:rsidP="00993ED3">
      <w:pPr>
        <w:ind w:right="282"/>
        <w:rPr>
          <w:sz w:val="24"/>
          <w:szCs w:val="24"/>
        </w:rPr>
      </w:pPr>
      <w:r>
        <w:rPr>
          <w:sz w:val="24"/>
          <w:szCs w:val="24"/>
        </w:rPr>
        <w:t xml:space="preserve">4.4.1 – Définition </w:t>
      </w:r>
      <w:r w:rsidRPr="004D2A77">
        <w:rPr>
          <w:sz w:val="24"/>
          <w:szCs w:val="24"/>
        </w:rPr>
        <w:t>des lots de présentation aux opérations de vérification et de liquidation financière</w:t>
      </w:r>
    </w:p>
    <w:p w:rsidR="00024E65" w:rsidRPr="007C5543" w:rsidRDefault="00024E65" w:rsidP="00993ED3">
      <w:pPr>
        <w:ind w:right="282"/>
        <w:rPr>
          <w:sz w:val="24"/>
          <w:szCs w:val="24"/>
        </w:rPr>
      </w:pPr>
    </w:p>
    <w:p w:rsidR="00024E65" w:rsidRDefault="00024E65" w:rsidP="00993ED3">
      <w:pPr>
        <w:ind w:right="282"/>
      </w:pPr>
      <w:r w:rsidRPr="00B66A77">
        <w:rPr>
          <w:sz w:val="24"/>
          <w:szCs w:val="24"/>
        </w:rPr>
        <w:t xml:space="preserve">La </w:t>
      </w:r>
      <w:r w:rsidRPr="00BC4D9E">
        <w:rPr>
          <w:sz w:val="24"/>
          <w:szCs w:val="24"/>
        </w:rPr>
        <w:t xml:space="preserve">composition détaillée des lots de présentation aux opérations de vérification s’appuie sur le marché. Le </w:t>
      </w:r>
      <w:r w:rsidR="00BC4D9E" w:rsidRPr="00BC4D9E">
        <w:rPr>
          <w:sz w:val="24"/>
          <w:szCs w:val="24"/>
        </w:rPr>
        <w:t>lot</w:t>
      </w:r>
      <w:r w:rsidRPr="00BC4D9E">
        <w:rPr>
          <w:sz w:val="24"/>
          <w:szCs w:val="24"/>
        </w:rPr>
        <w:t xml:space="preserve"> constitue un lot de présentation aux opérations de vérification et un lot de liquidation financière.</w:t>
      </w:r>
      <w:r w:rsidR="00870970">
        <w:rPr>
          <w:sz w:val="24"/>
          <w:szCs w:val="24"/>
        </w:rPr>
        <w:t xml:space="preserve"> </w:t>
      </w:r>
    </w:p>
    <w:p w:rsidR="00F13597" w:rsidRPr="007C5543" w:rsidRDefault="00F13597" w:rsidP="00993ED3">
      <w:pPr>
        <w:ind w:right="282"/>
        <w:rPr>
          <w:color w:val="000000" w:themeColor="text1"/>
          <w:sz w:val="24"/>
          <w:szCs w:val="24"/>
        </w:rPr>
      </w:pPr>
    </w:p>
    <w:p w:rsidR="00024E65" w:rsidRPr="00AD287B" w:rsidRDefault="00024E65" w:rsidP="00993ED3">
      <w:pPr>
        <w:ind w:right="282"/>
        <w:rPr>
          <w:color w:val="000000" w:themeColor="text1"/>
          <w:sz w:val="24"/>
          <w:szCs w:val="24"/>
        </w:rPr>
      </w:pPr>
      <w:r w:rsidRPr="00AD287B">
        <w:rPr>
          <w:color w:val="000000" w:themeColor="text1"/>
          <w:sz w:val="24"/>
          <w:szCs w:val="24"/>
        </w:rPr>
        <w:t>4.4.2 – Paiement du solde du lot de liquidation financière</w:t>
      </w:r>
    </w:p>
    <w:p w:rsidR="00024E65" w:rsidRPr="007C5543" w:rsidRDefault="00024E65" w:rsidP="00993ED3">
      <w:pPr>
        <w:ind w:right="282"/>
        <w:rPr>
          <w:color w:val="000000" w:themeColor="text1"/>
          <w:sz w:val="24"/>
          <w:szCs w:val="24"/>
        </w:rPr>
      </w:pPr>
    </w:p>
    <w:p w:rsidR="00024E65" w:rsidRPr="00AD287B" w:rsidRDefault="00024E65" w:rsidP="00993ED3">
      <w:pPr>
        <w:ind w:right="282"/>
        <w:rPr>
          <w:color w:val="000000" w:themeColor="text1"/>
          <w:sz w:val="24"/>
          <w:szCs w:val="24"/>
        </w:rPr>
      </w:pPr>
      <w:r w:rsidRPr="00AD287B">
        <w:rPr>
          <w:color w:val="000000" w:themeColor="text1"/>
          <w:sz w:val="24"/>
          <w:szCs w:val="24"/>
        </w:rPr>
        <w:t xml:space="preserve">Le solde de chaque lot de liquidation financière sera payé après </w:t>
      </w:r>
      <w:r w:rsidR="007B72C6">
        <w:rPr>
          <w:color w:val="000000" w:themeColor="text1"/>
          <w:sz w:val="24"/>
          <w:szCs w:val="24"/>
        </w:rPr>
        <w:t>l’admission</w:t>
      </w:r>
      <w:r w:rsidRPr="00AD287B">
        <w:rPr>
          <w:color w:val="000000" w:themeColor="text1"/>
          <w:sz w:val="24"/>
          <w:szCs w:val="24"/>
        </w:rPr>
        <w:t xml:space="preserve"> de l’ensemble des prestations correspondantes.</w:t>
      </w:r>
    </w:p>
    <w:p w:rsidR="00024E65" w:rsidRPr="007C5543" w:rsidRDefault="00024E65" w:rsidP="00993ED3">
      <w:pPr>
        <w:pStyle w:val="DGANormal"/>
        <w:ind w:right="282"/>
        <w:rPr>
          <w:color w:val="000000" w:themeColor="text1"/>
        </w:rPr>
      </w:pPr>
    </w:p>
    <w:p w:rsidR="00024E65" w:rsidRPr="008F4A85" w:rsidRDefault="00024E65" w:rsidP="00993ED3">
      <w:pPr>
        <w:ind w:right="282"/>
        <w:rPr>
          <w:color w:val="000000" w:themeColor="text1"/>
          <w:sz w:val="24"/>
          <w:szCs w:val="24"/>
          <w:u w:val="single"/>
        </w:rPr>
      </w:pPr>
      <w:r w:rsidRPr="008F4A85">
        <w:rPr>
          <w:color w:val="000000" w:themeColor="text1"/>
          <w:sz w:val="24"/>
          <w:szCs w:val="24"/>
          <w:u w:val="single"/>
        </w:rPr>
        <w:t>En cas de sous-traitance à paiement direct :</w:t>
      </w:r>
    </w:p>
    <w:p w:rsidR="00024E65" w:rsidRPr="007C5543" w:rsidRDefault="00024E65" w:rsidP="00993ED3">
      <w:pPr>
        <w:ind w:right="282"/>
        <w:rPr>
          <w:color w:val="000000" w:themeColor="text1"/>
          <w:sz w:val="24"/>
          <w:szCs w:val="24"/>
        </w:rPr>
      </w:pPr>
    </w:p>
    <w:p w:rsidR="00024E65" w:rsidRDefault="00024E65" w:rsidP="00993ED3">
      <w:pPr>
        <w:pStyle w:val="DGANormal"/>
        <w:ind w:left="0" w:right="282"/>
        <w:rPr>
          <w:color w:val="000000" w:themeColor="text1"/>
        </w:rPr>
      </w:pPr>
      <w:r w:rsidRPr="008F4A85">
        <w:rPr>
          <w:color w:val="000000" w:themeColor="text1"/>
        </w:rPr>
        <w:t>Pour chaque lot de liquidation financière, le montant, révision de prix (ou actualisation de prix) comprise, qui sera réglé au titulaire sera égal à la différence entre le montant qui résultera de l’application de la formule de révision de prix (ou d’actualisation de prix) sur le prix du lot de liquidation financière et le montant, révision de prix (ou actualisation de prix) comprise, qui sera réglé au sous-traitant à paiement direct.</w:t>
      </w:r>
    </w:p>
    <w:p w:rsidR="00DD3CC4" w:rsidRPr="007C5543" w:rsidRDefault="00DD3CC4" w:rsidP="00993ED3">
      <w:pPr>
        <w:pStyle w:val="DGANormal"/>
        <w:ind w:right="282"/>
        <w:rPr>
          <w:color w:val="000000" w:themeColor="text1"/>
        </w:rPr>
      </w:pPr>
    </w:p>
    <w:p w:rsidR="003B2ECC" w:rsidRPr="00190B3A" w:rsidRDefault="003B2ECC" w:rsidP="003B2ECC">
      <w:pPr>
        <w:ind w:right="282"/>
        <w:rPr>
          <w:color w:val="000000" w:themeColor="text1"/>
          <w:sz w:val="24"/>
          <w:szCs w:val="24"/>
        </w:rPr>
      </w:pPr>
      <w:r w:rsidRPr="00190B3A">
        <w:rPr>
          <w:color w:val="000000" w:themeColor="text1"/>
          <w:sz w:val="24"/>
          <w:szCs w:val="24"/>
        </w:rPr>
        <w:t>4.4.3 – Demande de paiement de solde</w:t>
      </w:r>
    </w:p>
    <w:p w:rsidR="003B2ECC" w:rsidRPr="004D3BF0" w:rsidRDefault="003B2ECC" w:rsidP="003B2ECC">
      <w:pPr>
        <w:pStyle w:val="DGANormal"/>
        <w:ind w:right="282"/>
        <w:rPr>
          <w:color w:val="000000" w:themeColor="text1"/>
        </w:rPr>
      </w:pPr>
    </w:p>
    <w:p w:rsidR="003B2ECC" w:rsidRPr="00190B3A" w:rsidRDefault="004D3BF0" w:rsidP="003B2ECC">
      <w:pPr>
        <w:pStyle w:val="DGANormal"/>
        <w:ind w:left="0" w:right="282"/>
        <w:rPr>
          <w:color w:val="000000" w:themeColor="text1"/>
        </w:rPr>
      </w:pPr>
      <w:r w:rsidRPr="004D3BF0">
        <w:rPr>
          <w:iCs/>
          <w:color w:val="000000" w:themeColor="text1"/>
        </w:rPr>
        <w:t>Les demandes de paiement de solde sont transmises par le titulaire au service liquidateur dans les conditions définies à l’article 12.8 ci-après</w:t>
      </w:r>
      <w:r w:rsidR="003B2ECC" w:rsidRPr="004D3BF0">
        <w:rPr>
          <w:color w:val="000000" w:themeColor="text1"/>
        </w:rPr>
        <w:t xml:space="preserve">, accompagnées de la décision d’admission qui lui aura été </w:t>
      </w:r>
      <w:r w:rsidR="003B2ECC" w:rsidRPr="00190B3A">
        <w:rPr>
          <w:color w:val="000000" w:themeColor="text1"/>
        </w:rPr>
        <w:t xml:space="preserve">notifiée par le pouvoir adjudicateur. </w:t>
      </w:r>
    </w:p>
    <w:p w:rsidR="003B2ECC" w:rsidRPr="00190B3A" w:rsidRDefault="003B2ECC" w:rsidP="003B2ECC">
      <w:pPr>
        <w:pStyle w:val="DGANormal"/>
        <w:ind w:left="0" w:right="282"/>
        <w:rPr>
          <w:color w:val="000000" w:themeColor="text1"/>
        </w:rPr>
      </w:pPr>
      <w:r w:rsidRPr="00190B3A">
        <w:rPr>
          <w:color w:val="000000" w:themeColor="text1"/>
        </w:rPr>
        <w:t>En cas de cotraitance, les demandes de paiement de solde doivent correspondre à la répartition par cotraitants dans le cas où celle-ci est définie au marché.</w:t>
      </w:r>
    </w:p>
    <w:p w:rsidR="003B2ECC" w:rsidRPr="00190B3A" w:rsidRDefault="003B2ECC" w:rsidP="003B2ECC">
      <w:pPr>
        <w:pStyle w:val="DGANormal"/>
        <w:ind w:left="0" w:right="282"/>
        <w:rPr>
          <w:color w:val="000000" w:themeColor="text1"/>
        </w:rPr>
      </w:pPr>
      <w:r w:rsidRPr="00190B3A">
        <w:rPr>
          <w:color w:val="000000" w:themeColor="text1"/>
        </w:rPr>
        <w:t>Toutefois, si aucune décision n'est notifiée au titulaire (ou au mandataire) dans le délai de vé</w:t>
      </w:r>
      <w:r w:rsidR="00A3032F">
        <w:rPr>
          <w:color w:val="000000" w:themeColor="text1"/>
        </w:rPr>
        <w:t>rification prévu à l’article 6.6.3</w:t>
      </w:r>
      <w:r w:rsidRPr="00190B3A">
        <w:rPr>
          <w:color w:val="000000" w:themeColor="text1"/>
        </w:rPr>
        <w:t xml:space="preserve"> ci-après, plus 2 (DEUX) jours, le titulaire peut envoyer sa demande de paiement sans la décision d’admission.</w:t>
      </w:r>
    </w:p>
    <w:p w:rsidR="00BE339E" w:rsidRDefault="00BE339E" w:rsidP="003B2ECC">
      <w:pPr>
        <w:ind w:right="282"/>
        <w:rPr>
          <w:color w:val="000000" w:themeColor="text1"/>
          <w:sz w:val="24"/>
          <w:szCs w:val="24"/>
        </w:rPr>
      </w:pPr>
    </w:p>
    <w:p w:rsidR="003418FB" w:rsidRDefault="003418FB" w:rsidP="003B2ECC">
      <w:pPr>
        <w:ind w:right="282"/>
        <w:rPr>
          <w:color w:val="000000" w:themeColor="text1"/>
          <w:sz w:val="24"/>
          <w:szCs w:val="24"/>
        </w:rPr>
      </w:pPr>
    </w:p>
    <w:p w:rsidR="003418FB" w:rsidRDefault="003418FB" w:rsidP="003B2ECC">
      <w:pPr>
        <w:ind w:right="282"/>
        <w:rPr>
          <w:color w:val="000000" w:themeColor="text1"/>
          <w:sz w:val="24"/>
          <w:szCs w:val="24"/>
        </w:rPr>
      </w:pPr>
    </w:p>
    <w:p w:rsidR="003418FB" w:rsidRDefault="003418FB" w:rsidP="003B2ECC">
      <w:pPr>
        <w:ind w:right="282"/>
        <w:rPr>
          <w:color w:val="000000" w:themeColor="text1"/>
          <w:sz w:val="24"/>
          <w:szCs w:val="24"/>
        </w:rPr>
      </w:pPr>
    </w:p>
    <w:p w:rsidR="003418FB" w:rsidRDefault="003418FB" w:rsidP="003B2ECC">
      <w:pPr>
        <w:ind w:right="282"/>
        <w:rPr>
          <w:color w:val="000000" w:themeColor="text1"/>
          <w:sz w:val="24"/>
          <w:szCs w:val="24"/>
        </w:rPr>
      </w:pPr>
    </w:p>
    <w:p w:rsidR="003418FB" w:rsidRDefault="003418FB" w:rsidP="003B2ECC">
      <w:pPr>
        <w:ind w:right="282"/>
        <w:rPr>
          <w:color w:val="000000" w:themeColor="text1"/>
          <w:sz w:val="24"/>
          <w:szCs w:val="24"/>
        </w:rPr>
      </w:pPr>
    </w:p>
    <w:p w:rsidR="003418FB" w:rsidRDefault="003418FB" w:rsidP="003B2ECC">
      <w:pPr>
        <w:ind w:right="282"/>
        <w:rPr>
          <w:color w:val="000000" w:themeColor="text1"/>
          <w:sz w:val="24"/>
          <w:szCs w:val="24"/>
        </w:rPr>
      </w:pPr>
    </w:p>
    <w:p w:rsidR="003418FB" w:rsidRPr="00190B3A" w:rsidRDefault="003418FB" w:rsidP="003B2ECC">
      <w:pPr>
        <w:ind w:right="282"/>
        <w:rPr>
          <w:color w:val="000000" w:themeColor="text1"/>
          <w:sz w:val="24"/>
          <w:szCs w:val="24"/>
        </w:rPr>
      </w:pPr>
    </w:p>
    <w:p w:rsidR="003B2ECC" w:rsidRPr="00862261" w:rsidRDefault="003B2ECC" w:rsidP="003B2ECC">
      <w:pPr>
        <w:ind w:right="282"/>
        <w:rPr>
          <w:color w:val="000000" w:themeColor="text1"/>
          <w:sz w:val="24"/>
          <w:szCs w:val="24"/>
        </w:rPr>
      </w:pPr>
      <w:r w:rsidRPr="00862261">
        <w:rPr>
          <w:color w:val="000000" w:themeColor="text1"/>
          <w:sz w:val="24"/>
          <w:szCs w:val="24"/>
        </w:rPr>
        <w:t xml:space="preserve">Les factures (demandes de paiement de solde) téléchargées en 1 (UN) exemplaire via CHORUS </w:t>
      </w:r>
      <w:r>
        <w:rPr>
          <w:color w:val="000000" w:themeColor="text1"/>
          <w:sz w:val="24"/>
          <w:szCs w:val="24"/>
        </w:rPr>
        <w:t xml:space="preserve">PRO </w:t>
      </w:r>
      <w:r w:rsidRPr="00862261">
        <w:rPr>
          <w:color w:val="000000" w:themeColor="text1"/>
          <w:sz w:val="24"/>
          <w:szCs w:val="24"/>
        </w:rPr>
        <w:t>doivent comprendre :</w:t>
      </w:r>
    </w:p>
    <w:p w:rsidR="003B2ECC" w:rsidRPr="00013133" w:rsidRDefault="003B2ECC" w:rsidP="003B2ECC">
      <w:pPr>
        <w:ind w:left="540" w:right="282"/>
        <w:rPr>
          <w:color w:val="000000" w:themeColor="text1"/>
          <w:sz w:val="22"/>
          <w:szCs w:val="22"/>
        </w:rPr>
      </w:pPr>
    </w:p>
    <w:p w:rsidR="003B2ECC" w:rsidRPr="00862261" w:rsidRDefault="003B2ECC" w:rsidP="003B2ECC">
      <w:pPr>
        <w:ind w:left="540" w:right="282"/>
        <w:rPr>
          <w:color w:val="000000" w:themeColor="text1"/>
          <w:sz w:val="24"/>
          <w:szCs w:val="24"/>
        </w:rPr>
      </w:pPr>
      <w:r w:rsidRPr="00862261">
        <w:rPr>
          <w:color w:val="000000" w:themeColor="text1"/>
          <w:sz w:val="24"/>
          <w:szCs w:val="24"/>
        </w:rPr>
        <w:t>- la raison sociale de l’entreprise,</w:t>
      </w:r>
    </w:p>
    <w:p w:rsidR="003B2ECC" w:rsidRPr="00862261" w:rsidRDefault="003B2ECC" w:rsidP="003B2ECC">
      <w:pPr>
        <w:ind w:left="540" w:right="282"/>
        <w:rPr>
          <w:color w:val="000000" w:themeColor="text1"/>
          <w:sz w:val="24"/>
          <w:szCs w:val="24"/>
        </w:rPr>
      </w:pPr>
      <w:r w:rsidRPr="00862261">
        <w:rPr>
          <w:color w:val="000000" w:themeColor="text1"/>
          <w:sz w:val="24"/>
          <w:szCs w:val="24"/>
        </w:rPr>
        <w:t>- le numéro d’identification SIRET,</w:t>
      </w:r>
    </w:p>
    <w:p w:rsidR="003B2ECC" w:rsidRPr="00862261" w:rsidRDefault="003B2ECC" w:rsidP="003B2ECC">
      <w:pPr>
        <w:ind w:left="540" w:right="282"/>
        <w:rPr>
          <w:color w:val="000000" w:themeColor="text1"/>
          <w:sz w:val="24"/>
          <w:szCs w:val="24"/>
        </w:rPr>
      </w:pPr>
      <w:r w:rsidRPr="00862261">
        <w:rPr>
          <w:color w:val="000000" w:themeColor="text1"/>
          <w:sz w:val="24"/>
          <w:szCs w:val="24"/>
        </w:rPr>
        <w:t>- la domiciliation des paiements,</w:t>
      </w:r>
    </w:p>
    <w:p w:rsidR="003B2ECC" w:rsidRPr="00862261" w:rsidRDefault="003B2ECC" w:rsidP="003B2ECC">
      <w:pPr>
        <w:ind w:left="540" w:right="282"/>
        <w:rPr>
          <w:color w:val="000000" w:themeColor="text1"/>
          <w:sz w:val="24"/>
          <w:szCs w:val="24"/>
        </w:rPr>
      </w:pPr>
      <w:r w:rsidRPr="00862261">
        <w:rPr>
          <w:color w:val="000000" w:themeColor="text1"/>
          <w:sz w:val="24"/>
          <w:szCs w:val="24"/>
        </w:rPr>
        <w:t>- le numéro du marché,</w:t>
      </w:r>
    </w:p>
    <w:p w:rsidR="003B2ECC" w:rsidRPr="00862261" w:rsidRDefault="003B2ECC" w:rsidP="003B2ECC">
      <w:pPr>
        <w:ind w:left="540" w:right="282"/>
        <w:rPr>
          <w:sz w:val="24"/>
          <w:szCs w:val="24"/>
        </w:rPr>
      </w:pPr>
      <w:r w:rsidRPr="00862261">
        <w:rPr>
          <w:color w:val="000000" w:themeColor="text1"/>
          <w:sz w:val="24"/>
          <w:szCs w:val="24"/>
        </w:rPr>
        <w:t>- le cas échéant, le numéro du bordereau de livraison.</w:t>
      </w:r>
    </w:p>
    <w:p w:rsidR="003B2ECC" w:rsidRPr="00862261" w:rsidRDefault="003B2ECC" w:rsidP="003B2ECC">
      <w:pPr>
        <w:ind w:right="283"/>
        <w:rPr>
          <w:sz w:val="24"/>
          <w:szCs w:val="24"/>
        </w:rPr>
      </w:pPr>
    </w:p>
    <w:p w:rsidR="003B2ECC" w:rsidRPr="00862261" w:rsidRDefault="003B2ECC" w:rsidP="003B2ECC">
      <w:pPr>
        <w:ind w:right="283"/>
        <w:rPr>
          <w:color w:val="000000" w:themeColor="text1"/>
          <w:sz w:val="24"/>
          <w:szCs w:val="24"/>
          <w:u w:val="single"/>
        </w:rPr>
      </w:pPr>
      <w:r w:rsidRPr="00862261">
        <w:rPr>
          <w:color w:val="000000" w:themeColor="text1"/>
          <w:sz w:val="24"/>
          <w:szCs w:val="24"/>
          <w:u w:val="single"/>
        </w:rPr>
        <w:t>4.5 – Délai global de paiement</w:t>
      </w:r>
    </w:p>
    <w:p w:rsidR="003B2ECC" w:rsidRPr="00862261" w:rsidRDefault="003B2ECC" w:rsidP="003B2ECC">
      <w:pPr>
        <w:ind w:right="283"/>
        <w:rPr>
          <w:color w:val="000000" w:themeColor="text1"/>
          <w:sz w:val="24"/>
          <w:szCs w:val="24"/>
        </w:rPr>
      </w:pPr>
    </w:p>
    <w:p w:rsidR="003B2ECC" w:rsidRPr="00862261" w:rsidRDefault="003B2ECC" w:rsidP="003B2ECC">
      <w:pPr>
        <w:pStyle w:val="DGANormal"/>
        <w:ind w:left="0" w:right="283"/>
        <w:rPr>
          <w:color w:val="000000" w:themeColor="text1"/>
        </w:rPr>
      </w:pPr>
      <w:r w:rsidRPr="00862261">
        <w:rPr>
          <w:color w:val="000000" w:themeColor="text1"/>
        </w:rPr>
        <w:t>Le délai global de paiement des sommes dues en exécution du marché est fixé à 30 jours maximum.</w:t>
      </w:r>
    </w:p>
    <w:p w:rsidR="003B2ECC" w:rsidRPr="00862261" w:rsidRDefault="003B2ECC" w:rsidP="003B2ECC">
      <w:pPr>
        <w:pStyle w:val="DGANormal"/>
        <w:ind w:left="0" w:right="283"/>
        <w:rPr>
          <w:color w:val="000000" w:themeColor="text1"/>
        </w:rPr>
      </w:pPr>
      <w:r w:rsidRPr="00862261">
        <w:rPr>
          <w:color w:val="000000" w:themeColor="text1"/>
        </w:rPr>
        <w:t>En cas de dépassement de ce délai de paiement, le service liquidateur versera au titulaire des intérêts moratoires, dans les conditions et aux taux fixés à l’article R.2192-31 appelé par l’article R.2392-10 du code de la commande publique.</w:t>
      </w:r>
    </w:p>
    <w:p w:rsidR="00921E32" w:rsidRPr="00862261" w:rsidRDefault="00921E32" w:rsidP="003B2ECC">
      <w:pPr>
        <w:pStyle w:val="DGANormal"/>
        <w:ind w:left="0" w:right="283"/>
        <w:rPr>
          <w:color w:val="000000" w:themeColor="text1"/>
        </w:rPr>
      </w:pPr>
    </w:p>
    <w:p w:rsidR="003B2ECC" w:rsidRPr="00862261" w:rsidRDefault="003B2ECC" w:rsidP="003B2ECC">
      <w:pPr>
        <w:pStyle w:val="DGANormal"/>
        <w:ind w:left="0" w:right="283"/>
        <w:rPr>
          <w:color w:val="000000" w:themeColor="text1"/>
        </w:rPr>
      </w:pPr>
      <w:r w:rsidRPr="00862261">
        <w:rPr>
          <w:color w:val="000000" w:themeColor="text1"/>
        </w:rPr>
        <w:t>Conformément aux dispositions dudit code, le point de départ du délai global de paiement est fixé comme suit :</w:t>
      </w:r>
    </w:p>
    <w:p w:rsidR="003B2ECC" w:rsidRPr="00862261" w:rsidRDefault="003B2ECC" w:rsidP="003B2ECC">
      <w:pPr>
        <w:pStyle w:val="DGANormal"/>
        <w:ind w:left="0" w:right="283"/>
        <w:rPr>
          <w:color w:val="000000" w:themeColor="text1"/>
        </w:rPr>
      </w:pPr>
    </w:p>
    <w:p w:rsidR="003B2ECC" w:rsidRPr="00A10AFE" w:rsidRDefault="003B2ECC" w:rsidP="003B2ECC">
      <w:pPr>
        <w:pStyle w:val="DGARetraitnormal"/>
        <w:ind w:left="567" w:right="282" w:firstLine="0"/>
        <w:rPr>
          <w:color w:val="000000" w:themeColor="text1"/>
        </w:rPr>
      </w:pPr>
      <w:r w:rsidRPr="00A10AFE">
        <w:rPr>
          <w:color w:val="000000" w:themeColor="text1"/>
        </w:rPr>
        <w:t xml:space="preserve">- </w:t>
      </w:r>
      <w:r w:rsidRPr="00A10AFE">
        <w:rPr>
          <w:b/>
          <w:bCs/>
          <w:color w:val="000000" w:themeColor="text1"/>
        </w:rPr>
        <w:t>pour l’avance</w:t>
      </w:r>
      <w:r w:rsidRPr="00A10AFE">
        <w:rPr>
          <w:color w:val="000000" w:themeColor="text1"/>
        </w:rPr>
        <w:t>, la date de notification dont le montant et la durée d’exécution sont supérieurs ou égaux aux montants définis à l’article 4.2 ci-avant,</w:t>
      </w:r>
    </w:p>
    <w:p w:rsidR="003B2ECC" w:rsidRPr="00862261" w:rsidRDefault="003B2ECC" w:rsidP="003B2ECC">
      <w:pPr>
        <w:pStyle w:val="DGARetraitnormal"/>
        <w:ind w:left="567" w:right="283" w:firstLine="0"/>
        <w:rPr>
          <w:color w:val="000000" w:themeColor="text1"/>
        </w:rPr>
      </w:pPr>
    </w:p>
    <w:p w:rsidR="003B2ECC" w:rsidRPr="00862261" w:rsidRDefault="003B2ECC" w:rsidP="003B2ECC">
      <w:pPr>
        <w:pStyle w:val="DGARetraitnormal"/>
        <w:ind w:left="567" w:right="283" w:firstLine="0"/>
        <w:rPr>
          <w:color w:val="000000" w:themeColor="text1"/>
        </w:rPr>
      </w:pPr>
      <w:r w:rsidRPr="00862261">
        <w:rPr>
          <w:color w:val="000000" w:themeColor="text1"/>
        </w:rPr>
        <w:t xml:space="preserve">- </w:t>
      </w:r>
      <w:r w:rsidRPr="00862261">
        <w:rPr>
          <w:b/>
          <w:bCs/>
          <w:color w:val="000000" w:themeColor="text1"/>
        </w:rPr>
        <w:t>pour les acomptes</w:t>
      </w:r>
      <w:r w:rsidRPr="00862261">
        <w:rPr>
          <w:color w:val="000000" w:themeColor="text1"/>
        </w:rPr>
        <w:t>, la date la plus tardive entre :</w:t>
      </w:r>
    </w:p>
    <w:p w:rsidR="003B2ECC" w:rsidRPr="00862261" w:rsidRDefault="003B2ECC" w:rsidP="003B2ECC">
      <w:pPr>
        <w:pStyle w:val="DGARetraitnormal"/>
        <w:ind w:left="1134" w:right="283" w:firstLine="0"/>
        <w:rPr>
          <w:color w:val="000000" w:themeColor="text1"/>
        </w:rPr>
      </w:pPr>
      <w:r w:rsidRPr="00862261">
        <w:rPr>
          <w:color w:val="000000" w:themeColor="text1"/>
        </w:rPr>
        <w:t xml:space="preserve">. </w:t>
      </w:r>
      <w:proofErr w:type="gramStart"/>
      <w:r w:rsidRPr="00862261">
        <w:rPr>
          <w:color w:val="000000" w:themeColor="text1"/>
        </w:rPr>
        <w:t>la</w:t>
      </w:r>
      <w:proofErr w:type="gramEnd"/>
      <w:r w:rsidRPr="00862261">
        <w:rPr>
          <w:color w:val="000000" w:themeColor="text1"/>
        </w:rPr>
        <w:t xml:space="preserve"> date d’admission par </w:t>
      </w:r>
      <w:r w:rsidR="00921E32">
        <w:rPr>
          <w:color w:val="000000" w:themeColor="text1"/>
        </w:rPr>
        <w:t>le service liquidateur</w:t>
      </w:r>
      <w:r w:rsidRPr="00862261">
        <w:rPr>
          <w:color w:val="000000" w:themeColor="text1"/>
        </w:rPr>
        <w:t xml:space="preserve"> mentionné à l’article 12.</w:t>
      </w:r>
      <w:r>
        <w:rPr>
          <w:color w:val="000000" w:themeColor="text1"/>
        </w:rPr>
        <w:t>8</w:t>
      </w:r>
      <w:r w:rsidRPr="00862261">
        <w:rPr>
          <w:color w:val="000000" w:themeColor="text1"/>
        </w:rPr>
        <w:t xml:space="preserve"> de la demande d’acompte,</w:t>
      </w:r>
      <w:r>
        <w:rPr>
          <w:color w:val="000000" w:themeColor="text1"/>
        </w:rPr>
        <w:t xml:space="preserve"> accompagné du PVCA,</w:t>
      </w:r>
    </w:p>
    <w:p w:rsidR="003B2ECC" w:rsidRDefault="003B2ECC" w:rsidP="003B2ECC">
      <w:pPr>
        <w:pStyle w:val="DGARetraitnormal"/>
        <w:ind w:left="1134" w:right="283" w:firstLine="0"/>
        <w:rPr>
          <w:color w:val="000000" w:themeColor="text1"/>
        </w:rPr>
      </w:pPr>
      <w:r w:rsidRPr="00862261">
        <w:rPr>
          <w:color w:val="000000" w:themeColor="text1"/>
        </w:rPr>
        <w:t xml:space="preserve">. </w:t>
      </w:r>
      <w:proofErr w:type="gramStart"/>
      <w:r w:rsidRPr="00862261">
        <w:rPr>
          <w:color w:val="000000" w:themeColor="text1"/>
        </w:rPr>
        <w:t>la</w:t>
      </w:r>
      <w:proofErr w:type="gramEnd"/>
      <w:r w:rsidRPr="00862261">
        <w:rPr>
          <w:color w:val="000000" w:themeColor="text1"/>
        </w:rPr>
        <w:t xml:space="preserve"> date d’ouverture de droit à acomptes tels que prévus à l’article 4.3 ci-avant.</w:t>
      </w:r>
    </w:p>
    <w:p w:rsidR="003B2ECC" w:rsidRPr="00067F48" w:rsidRDefault="003B2ECC" w:rsidP="003B2ECC">
      <w:pPr>
        <w:pStyle w:val="DGARetraitnormal"/>
        <w:ind w:left="1134" w:right="283" w:firstLine="0"/>
        <w:rPr>
          <w:color w:val="000000" w:themeColor="text1"/>
        </w:rPr>
      </w:pPr>
    </w:p>
    <w:p w:rsidR="003B2ECC" w:rsidRDefault="003B2ECC" w:rsidP="003B2ECC">
      <w:pPr>
        <w:pStyle w:val="DGARetraitnormal"/>
        <w:ind w:left="567" w:right="283" w:firstLine="0"/>
      </w:pPr>
      <w:r w:rsidRPr="00A10AFE">
        <w:rPr>
          <w:color w:val="000000" w:themeColor="text1"/>
        </w:rPr>
        <w:t xml:space="preserve">- </w:t>
      </w:r>
      <w:r w:rsidRPr="00A10AFE">
        <w:rPr>
          <w:b/>
          <w:bCs/>
          <w:color w:val="000000" w:themeColor="text1"/>
        </w:rPr>
        <w:t>pour le solde</w:t>
      </w:r>
      <w:r w:rsidRPr="00A10AFE">
        <w:rPr>
          <w:color w:val="000000" w:themeColor="text1"/>
        </w:rPr>
        <w:t xml:space="preserve"> et les éventuels règlements </w:t>
      </w:r>
      <w:r w:rsidRPr="00F46EFE">
        <w:t xml:space="preserve">partiels définitifs, la date </w:t>
      </w:r>
      <w:r>
        <w:t>d’admission</w:t>
      </w:r>
      <w:r w:rsidRPr="00F46EFE">
        <w:t xml:space="preserve"> par le service liquidateur de la facture du titulaire (le mandataire en cas de cotraitance), accompagnée de la décision notifiée au titulaire portant date d’effet d'admission des fournitures comme indiquée à l’article 6.6.3 ci-après. Si cette décision n’est </w:t>
      </w:r>
      <w:r w:rsidRPr="00715A21">
        <w:t xml:space="preserve">pas notifiée au titulaire dans le délai prévu à l’article 6.5.4 ci-après, plus 2 (DEUX) jours, le titulaire sera en droit d’envoyer sa facture en mentionnant qu'il certifie n’avoir reçu aucune notification de décision du pouvoir adjudicateur. La date </w:t>
      </w:r>
      <w:r>
        <w:t>d’admission</w:t>
      </w:r>
      <w:r w:rsidRPr="00715A21">
        <w:t xml:space="preserve"> de la facture par le </w:t>
      </w:r>
      <w:r>
        <w:t>service liquidateur</w:t>
      </w:r>
      <w:r w:rsidRPr="00715A21">
        <w:t xml:space="preserve"> constitue alors le point de départ du délai de paiement.</w:t>
      </w:r>
    </w:p>
    <w:p w:rsidR="003B2ECC" w:rsidRDefault="003B2ECC" w:rsidP="003B2ECC">
      <w:pPr>
        <w:pStyle w:val="DGARetraitnormal"/>
        <w:ind w:left="567" w:right="283" w:firstLine="0"/>
        <w:rPr>
          <w:color w:val="000000"/>
        </w:rPr>
      </w:pPr>
    </w:p>
    <w:p w:rsidR="00892EDE" w:rsidRPr="001C501C" w:rsidRDefault="00892EDE" w:rsidP="00892EDE">
      <w:pPr>
        <w:ind w:left="540" w:right="283"/>
        <w:rPr>
          <w:sz w:val="24"/>
          <w:szCs w:val="24"/>
        </w:rPr>
      </w:pPr>
      <w:r w:rsidRPr="006675D6">
        <w:rPr>
          <w:b/>
          <w:bCs/>
          <w:color w:val="000000"/>
          <w:sz w:val="24"/>
          <w:szCs w:val="24"/>
        </w:rPr>
        <w:t>- pour l’actualisation des prix</w:t>
      </w:r>
      <w:r w:rsidRPr="006675D6">
        <w:rPr>
          <w:color w:val="000000"/>
          <w:sz w:val="24"/>
          <w:szCs w:val="24"/>
        </w:rPr>
        <w:t xml:space="preserve">, le point de départ du délai global de paiement est la date </w:t>
      </w:r>
      <w:r>
        <w:rPr>
          <w:color w:val="000000"/>
          <w:sz w:val="24"/>
          <w:szCs w:val="24"/>
        </w:rPr>
        <w:t>d’admission</w:t>
      </w:r>
      <w:r w:rsidRPr="006675D6">
        <w:rPr>
          <w:color w:val="000000"/>
          <w:sz w:val="24"/>
          <w:szCs w:val="24"/>
        </w:rPr>
        <w:t xml:space="preserve"> par le service liquidateur de la demande du titulaire.</w:t>
      </w:r>
    </w:p>
    <w:p w:rsidR="00DD3CC4" w:rsidRPr="001C501C" w:rsidRDefault="00DD3CC4" w:rsidP="00993ED3">
      <w:pPr>
        <w:ind w:left="567" w:right="283"/>
        <w:rPr>
          <w:sz w:val="24"/>
          <w:szCs w:val="24"/>
        </w:rPr>
      </w:pPr>
    </w:p>
    <w:p w:rsidR="00FC0652" w:rsidRPr="001C501C" w:rsidRDefault="00FC0652" w:rsidP="00993ED3">
      <w:pPr>
        <w:pStyle w:val="DGATitre1"/>
        <w:spacing w:after="0"/>
        <w:ind w:right="283"/>
        <w:rPr>
          <w:sz w:val="24"/>
          <w:szCs w:val="24"/>
        </w:rPr>
      </w:pPr>
      <w:r w:rsidRPr="001C501C">
        <w:rPr>
          <w:sz w:val="24"/>
          <w:szCs w:val="24"/>
        </w:rPr>
        <w:t>DELAIS – LIVRAISONS – PENALITES</w:t>
      </w:r>
    </w:p>
    <w:p w:rsidR="00FC0652" w:rsidRPr="004E7D61" w:rsidRDefault="00FC0652" w:rsidP="00993ED3">
      <w:pPr>
        <w:pStyle w:val="DGANormal"/>
        <w:ind w:right="283"/>
        <w:rPr>
          <w:sz w:val="20"/>
          <w:szCs w:val="20"/>
        </w:rPr>
      </w:pPr>
    </w:p>
    <w:p w:rsidR="00892EDE" w:rsidRPr="001C501C" w:rsidRDefault="00892EDE" w:rsidP="00892EDE">
      <w:pPr>
        <w:ind w:right="283"/>
        <w:rPr>
          <w:sz w:val="24"/>
          <w:szCs w:val="24"/>
          <w:u w:val="single"/>
        </w:rPr>
      </w:pPr>
      <w:r w:rsidRPr="001C501C">
        <w:rPr>
          <w:sz w:val="24"/>
          <w:szCs w:val="24"/>
          <w:u w:val="single"/>
        </w:rPr>
        <w:t>5.1 – Contenu des délais</w:t>
      </w:r>
    </w:p>
    <w:p w:rsidR="00892EDE" w:rsidRPr="004E7D61" w:rsidRDefault="00892EDE" w:rsidP="00892EDE">
      <w:pPr>
        <w:ind w:right="283"/>
      </w:pPr>
    </w:p>
    <w:p w:rsidR="00892EDE" w:rsidRPr="001C501C" w:rsidRDefault="00892EDE" w:rsidP="00892EDE">
      <w:pPr>
        <w:ind w:right="283"/>
        <w:rPr>
          <w:color w:val="000000"/>
          <w:sz w:val="24"/>
          <w:szCs w:val="24"/>
        </w:rPr>
      </w:pPr>
      <w:r w:rsidRPr="001C501C">
        <w:rPr>
          <w:color w:val="000000"/>
          <w:sz w:val="24"/>
          <w:szCs w:val="24"/>
        </w:rPr>
        <w:t xml:space="preserve">Les délais prévus au marché s'entendent en </w:t>
      </w:r>
      <w:r w:rsidR="00DD3CC4">
        <w:rPr>
          <w:b/>
          <w:color w:val="000000"/>
          <w:sz w:val="24"/>
          <w:szCs w:val="24"/>
          <w:u w:val="single"/>
        </w:rPr>
        <w:t>jours</w:t>
      </w:r>
      <w:r w:rsidRPr="001C501C">
        <w:rPr>
          <w:b/>
          <w:color w:val="000000"/>
          <w:sz w:val="24"/>
          <w:szCs w:val="24"/>
          <w:u w:val="single"/>
        </w:rPr>
        <w:t xml:space="preserve"> calendaires</w:t>
      </w:r>
      <w:r w:rsidRPr="001C501C">
        <w:rPr>
          <w:color w:val="000000"/>
          <w:sz w:val="24"/>
          <w:szCs w:val="24"/>
        </w:rPr>
        <w:t>. Les délais prévus au marché s'entendent périodes de congés annuels comprises. Aucune neutralisation ne sera effectuée pour tenir compte d'une éventuelle fermeture des établissements du titulaire.</w:t>
      </w:r>
    </w:p>
    <w:p w:rsidR="00892EDE" w:rsidRPr="001C501C" w:rsidRDefault="00892EDE" w:rsidP="00892EDE">
      <w:pPr>
        <w:pStyle w:val="DGANormal"/>
        <w:numPr>
          <w:ilvl w:val="12"/>
          <w:numId w:val="0"/>
        </w:numPr>
        <w:ind w:right="283"/>
        <w:rPr>
          <w:color w:val="000000"/>
        </w:rPr>
      </w:pPr>
      <w:r w:rsidRPr="001C501C">
        <w:rPr>
          <w:color w:val="000000"/>
        </w:rPr>
        <w:t>Le planning des fermetures de l’AIACP sera communiqué au titulaire par le service technique et ces délais pourront être neutralisés si la livraison se situe dans ce créneau.</w:t>
      </w:r>
    </w:p>
    <w:p w:rsidR="00892EDE" w:rsidRDefault="00892EDE" w:rsidP="00892EDE">
      <w:pPr>
        <w:ind w:right="283"/>
      </w:pPr>
    </w:p>
    <w:p w:rsidR="003418FB" w:rsidRDefault="003418FB" w:rsidP="00892EDE">
      <w:pPr>
        <w:ind w:right="283"/>
      </w:pPr>
    </w:p>
    <w:p w:rsidR="003418FB" w:rsidRDefault="003418FB" w:rsidP="00892EDE">
      <w:pPr>
        <w:ind w:right="283"/>
      </w:pPr>
    </w:p>
    <w:p w:rsidR="003418FB" w:rsidRDefault="003418FB" w:rsidP="00892EDE">
      <w:pPr>
        <w:ind w:right="283"/>
      </w:pPr>
    </w:p>
    <w:p w:rsidR="003418FB" w:rsidRDefault="003418FB" w:rsidP="00892EDE">
      <w:pPr>
        <w:ind w:right="283"/>
      </w:pPr>
    </w:p>
    <w:p w:rsidR="003418FB" w:rsidRDefault="003418FB" w:rsidP="00892EDE">
      <w:pPr>
        <w:ind w:right="283"/>
      </w:pPr>
    </w:p>
    <w:p w:rsidR="003418FB" w:rsidRPr="004E7D61" w:rsidRDefault="003418FB" w:rsidP="00892EDE">
      <w:pPr>
        <w:ind w:right="283"/>
      </w:pPr>
    </w:p>
    <w:p w:rsidR="00892EDE" w:rsidRPr="001C501C" w:rsidRDefault="00892EDE" w:rsidP="00892EDE">
      <w:pPr>
        <w:ind w:right="283"/>
        <w:rPr>
          <w:sz w:val="24"/>
          <w:szCs w:val="24"/>
          <w:u w:val="single"/>
        </w:rPr>
      </w:pPr>
      <w:r w:rsidRPr="001C501C">
        <w:rPr>
          <w:sz w:val="24"/>
          <w:szCs w:val="24"/>
          <w:u w:val="single"/>
        </w:rPr>
        <w:t>5.2 – Définition des délais</w:t>
      </w:r>
    </w:p>
    <w:p w:rsidR="00892EDE" w:rsidRPr="00B461A6" w:rsidRDefault="00892EDE" w:rsidP="00892EDE">
      <w:pPr>
        <w:ind w:right="283"/>
        <w:rPr>
          <w:sz w:val="16"/>
          <w:szCs w:val="16"/>
        </w:rPr>
      </w:pPr>
    </w:p>
    <w:p w:rsidR="00892EDE" w:rsidRPr="001C501C" w:rsidRDefault="00892EDE" w:rsidP="00892EDE">
      <w:pPr>
        <w:pStyle w:val="DGANormal"/>
        <w:ind w:left="0" w:right="283"/>
      </w:pPr>
      <w:r w:rsidRPr="001C501C">
        <w:t xml:space="preserve">Les délais fixés au marché s'entendent à compter de la notification du marché </w:t>
      </w:r>
      <w:r>
        <w:t>par poste concerné</w:t>
      </w:r>
      <w:r w:rsidRPr="001C501C">
        <w:t>.</w:t>
      </w:r>
    </w:p>
    <w:p w:rsidR="00892EDE" w:rsidRPr="001C501C" w:rsidRDefault="00892EDE" w:rsidP="00892EDE">
      <w:pPr>
        <w:ind w:right="283"/>
        <w:rPr>
          <w:sz w:val="24"/>
          <w:szCs w:val="24"/>
        </w:rPr>
      </w:pPr>
      <w:r w:rsidRPr="001C501C">
        <w:rPr>
          <w:sz w:val="24"/>
          <w:szCs w:val="24"/>
        </w:rPr>
        <w:t>Le(s) délai(s) d’exécution s’entendent comme délais de présentation aux opérations de vérification.</w:t>
      </w:r>
    </w:p>
    <w:p w:rsidR="00057BC1" w:rsidRPr="00B461A6" w:rsidRDefault="00057BC1" w:rsidP="00993ED3">
      <w:pPr>
        <w:ind w:right="283"/>
        <w:rPr>
          <w:sz w:val="16"/>
          <w:szCs w:val="16"/>
        </w:rPr>
      </w:pPr>
    </w:p>
    <w:p w:rsidR="00892EDE" w:rsidRPr="001C501C" w:rsidRDefault="00892EDE" w:rsidP="00892EDE">
      <w:pPr>
        <w:ind w:right="283"/>
        <w:rPr>
          <w:sz w:val="24"/>
          <w:szCs w:val="24"/>
          <w:u w:val="single"/>
        </w:rPr>
      </w:pPr>
      <w:r w:rsidRPr="001C501C">
        <w:rPr>
          <w:sz w:val="24"/>
          <w:szCs w:val="24"/>
          <w:u w:val="single"/>
        </w:rPr>
        <w:t>5.3 – Livraison des fournitures</w:t>
      </w:r>
    </w:p>
    <w:p w:rsidR="00892EDE" w:rsidRPr="00B461A6" w:rsidRDefault="00892EDE" w:rsidP="00892EDE">
      <w:pPr>
        <w:ind w:right="283"/>
        <w:rPr>
          <w:sz w:val="16"/>
          <w:szCs w:val="16"/>
        </w:rPr>
      </w:pPr>
    </w:p>
    <w:p w:rsidR="00892EDE" w:rsidRPr="001C501C" w:rsidRDefault="00892EDE" w:rsidP="00892EDE">
      <w:pPr>
        <w:ind w:right="283"/>
        <w:rPr>
          <w:sz w:val="24"/>
          <w:szCs w:val="24"/>
        </w:rPr>
      </w:pPr>
      <w:r w:rsidRPr="001C501C">
        <w:rPr>
          <w:sz w:val="24"/>
          <w:szCs w:val="24"/>
        </w:rPr>
        <w:t>5.3.1 – Délais et composition des lots de présentation aux opérations de vérification</w:t>
      </w:r>
    </w:p>
    <w:p w:rsidR="00892EDE" w:rsidRPr="00B461A6" w:rsidRDefault="00892EDE" w:rsidP="00892EDE">
      <w:pPr>
        <w:ind w:right="283"/>
        <w:rPr>
          <w:color w:val="000000" w:themeColor="text1"/>
          <w:sz w:val="16"/>
          <w:szCs w:val="16"/>
        </w:rPr>
      </w:pPr>
    </w:p>
    <w:p w:rsidR="00892EDE" w:rsidRPr="001C501C" w:rsidRDefault="00892EDE" w:rsidP="00892EDE">
      <w:pPr>
        <w:pStyle w:val="DGANormal"/>
        <w:ind w:left="0" w:right="283"/>
        <w:rPr>
          <w:color w:val="000000" w:themeColor="text1"/>
        </w:rPr>
      </w:pPr>
      <w:r w:rsidRPr="001C501C">
        <w:rPr>
          <w:color w:val="000000" w:themeColor="text1"/>
        </w:rPr>
        <w:t>Le délai de présentation aux opérations de vérification du marché est fixé dans le marché.</w:t>
      </w:r>
    </w:p>
    <w:p w:rsidR="00892EDE" w:rsidRDefault="00892EDE" w:rsidP="00892EDE">
      <w:pPr>
        <w:ind w:right="283"/>
        <w:rPr>
          <w:color w:val="000000" w:themeColor="text1"/>
          <w:sz w:val="24"/>
          <w:szCs w:val="24"/>
        </w:rPr>
      </w:pPr>
      <w:r w:rsidRPr="001C501C">
        <w:rPr>
          <w:color w:val="000000" w:themeColor="text1"/>
          <w:sz w:val="24"/>
          <w:szCs w:val="24"/>
        </w:rPr>
        <w:t>La composition détaillée des fournitures livrables figure dans le cahier des clauses techniques particulières cité à l’article 1.3 ci-avant.</w:t>
      </w:r>
    </w:p>
    <w:p w:rsidR="00B822AB" w:rsidRPr="00B461A6" w:rsidRDefault="00B822AB" w:rsidP="00892EDE">
      <w:pPr>
        <w:pStyle w:val="DGANormal"/>
        <w:ind w:left="0" w:right="283"/>
        <w:rPr>
          <w:color w:val="000000" w:themeColor="text1"/>
          <w:sz w:val="16"/>
          <w:szCs w:val="16"/>
        </w:rPr>
      </w:pPr>
    </w:p>
    <w:p w:rsidR="00892EDE" w:rsidRPr="004677EE" w:rsidRDefault="00892EDE" w:rsidP="00892EDE">
      <w:pPr>
        <w:ind w:right="283"/>
        <w:rPr>
          <w:color w:val="000000" w:themeColor="text1"/>
          <w:sz w:val="24"/>
          <w:szCs w:val="24"/>
        </w:rPr>
      </w:pPr>
      <w:r w:rsidRPr="004677EE">
        <w:rPr>
          <w:color w:val="000000" w:themeColor="text1"/>
          <w:sz w:val="24"/>
          <w:szCs w:val="24"/>
        </w:rPr>
        <w:t>5.3.2 – Livraison des prestations</w:t>
      </w:r>
    </w:p>
    <w:p w:rsidR="00892EDE" w:rsidRPr="00B461A6" w:rsidRDefault="00892EDE" w:rsidP="00892EDE">
      <w:pPr>
        <w:ind w:right="283"/>
        <w:rPr>
          <w:color w:val="000000" w:themeColor="text1"/>
          <w:sz w:val="16"/>
          <w:szCs w:val="16"/>
        </w:rPr>
      </w:pPr>
    </w:p>
    <w:p w:rsidR="00892EDE" w:rsidRPr="004677EE" w:rsidRDefault="00892EDE" w:rsidP="00892EDE">
      <w:pPr>
        <w:ind w:right="283"/>
        <w:rPr>
          <w:color w:val="000000" w:themeColor="text1"/>
          <w:sz w:val="24"/>
          <w:szCs w:val="24"/>
        </w:rPr>
      </w:pPr>
      <w:r w:rsidRPr="004677EE">
        <w:rPr>
          <w:color w:val="000000" w:themeColor="text1"/>
          <w:sz w:val="24"/>
          <w:szCs w:val="24"/>
        </w:rPr>
        <w:t>La livraison des prestations sera effectuée à destination, franco de port, pour l’ensemble du marché.</w:t>
      </w:r>
    </w:p>
    <w:p w:rsidR="00892EDE" w:rsidRPr="004677EE" w:rsidRDefault="00892EDE" w:rsidP="00892EDE">
      <w:pPr>
        <w:ind w:right="283"/>
        <w:rPr>
          <w:color w:val="000000" w:themeColor="text1"/>
          <w:sz w:val="24"/>
          <w:szCs w:val="24"/>
        </w:rPr>
      </w:pPr>
      <w:r w:rsidRPr="004677EE">
        <w:rPr>
          <w:color w:val="000000" w:themeColor="text1"/>
          <w:sz w:val="24"/>
          <w:szCs w:val="24"/>
        </w:rPr>
        <w:t>Le lieu de destination est le suivant :</w:t>
      </w:r>
    </w:p>
    <w:p w:rsidR="00892EDE" w:rsidRPr="00B461A6" w:rsidRDefault="00892EDE" w:rsidP="00892EDE">
      <w:pPr>
        <w:ind w:right="283"/>
        <w:rPr>
          <w:color w:val="000000" w:themeColor="text1"/>
          <w:sz w:val="16"/>
          <w:szCs w:val="16"/>
        </w:rPr>
      </w:pPr>
    </w:p>
    <w:p w:rsidR="00892EDE" w:rsidRPr="004677EE" w:rsidRDefault="00892EDE" w:rsidP="00892EDE">
      <w:pPr>
        <w:ind w:right="283"/>
        <w:jc w:val="center"/>
        <w:rPr>
          <w:color w:val="000000" w:themeColor="text1"/>
          <w:sz w:val="24"/>
          <w:szCs w:val="24"/>
        </w:rPr>
      </w:pPr>
      <w:r w:rsidRPr="004677EE">
        <w:rPr>
          <w:color w:val="000000" w:themeColor="text1"/>
          <w:sz w:val="24"/>
          <w:szCs w:val="24"/>
        </w:rPr>
        <w:t>Atelier Industriel de l’Aéronautique</w:t>
      </w:r>
    </w:p>
    <w:p w:rsidR="00892EDE" w:rsidRPr="000D2137" w:rsidRDefault="00C96DEE" w:rsidP="00892EDE">
      <w:pPr>
        <w:ind w:right="283"/>
        <w:jc w:val="center"/>
        <w:rPr>
          <w:color w:val="000000" w:themeColor="text1"/>
          <w:sz w:val="24"/>
          <w:szCs w:val="24"/>
        </w:rPr>
      </w:pPr>
      <w:r>
        <w:rPr>
          <w:color w:val="000000" w:themeColor="text1"/>
          <w:sz w:val="24"/>
          <w:szCs w:val="24"/>
        </w:rPr>
        <w:t>Pôle Conception</w:t>
      </w:r>
    </w:p>
    <w:p w:rsidR="00892EDE" w:rsidRPr="004677EE" w:rsidRDefault="00DD3CC4" w:rsidP="00892EDE">
      <w:pPr>
        <w:ind w:right="283"/>
        <w:jc w:val="center"/>
        <w:rPr>
          <w:color w:val="000000" w:themeColor="text1"/>
          <w:sz w:val="24"/>
          <w:szCs w:val="24"/>
        </w:rPr>
      </w:pPr>
      <w:r>
        <w:rPr>
          <w:color w:val="000000" w:themeColor="text1"/>
          <w:sz w:val="24"/>
          <w:szCs w:val="24"/>
        </w:rPr>
        <w:t>Chemin de l’Aviation</w:t>
      </w:r>
    </w:p>
    <w:p w:rsidR="00892EDE" w:rsidRPr="004677EE" w:rsidRDefault="00892EDE" w:rsidP="00892EDE">
      <w:pPr>
        <w:ind w:right="283"/>
        <w:jc w:val="center"/>
        <w:rPr>
          <w:color w:val="000000" w:themeColor="text1"/>
          <w:sz w:val="24"/>
          <w:szCs w:val="24"/>
        </w:rPr>
      </w:pPr>
      <w:smartTag w:uri="urn:schemas-microsoft-com:office:smarttags" w:element="phone">
        <w:smartTagPr>
          <w:attr w:name="ls" w:val="trans"/>
        </w:smartTagPr>
        <w:r w:rsidRPr="004677EE">
          <w:rPr>
            <w:color w:val="000000" w:themeColor="text1"/>
            <w:sz w:val="24"/>
            <w:szCs w:val="24"/>
          </w:rPr>
          <w:t>83390</w:t>
        </w:r>
      </w:smartTag>
      <w:r w:rsidRPr="004677EE">
        <w:rPr>
          <w:color w:val="000000" w:themeColor="text1"/>
          <w:sz w:val="24"/>
          <w:szCs w:val="24"/>
        </w:rPr>
        <w:t xml:space="preserve"> PIERREFEU DU VAR</w:t>
      </w:r>
    </w:p>
    <w:p w:rsidR="00892EDE" w:rsidRPr="00B461A6" w:rsidRDefault="00892EDE" w:rsidP="00892EDE">
      <w:pPr>
        <w:ind w:right="283"/>
        <w:jc w:val="center"/>
        <w:rPr>
          <w:color w:val="000000" w:themeColor="text1"/>
          <w:sz w:val="16"/>
          <w:szCs w:val="16"/>
        </w:rPr>
      </w:pPr>
    </w:p>
    <w:p w:rsidR="00892EDE" w:rsidRPr="004677EE" w:rsidRDefault="00892EDE" w:rsidP="00892EDE">
      <w:pPr>
        <w:ind w:right="283"/>
        <w:rPr>
          <w:color w:val="000000" w:themeColor="text1"/>
          <w:sz w:val="24"/>
          <w:szCs w:val="24"/>
        </w:rPr>
      </w:pPr>
      <w:r w:rsidRPr="004677EE">
        <w:rPr>
          <w:color w:val="000000" w:themeColor="text1"/>
          <w:sz w:val="24"/>
          <w:szCs w:val="24"/>
        </w:rPr>
        <w:t>Dans le cas d’une livraison par transporteur, ce dernier devra signer un protocole de sécurité pour chargement/déchargement qui lui sera présenté et commenté à l’accueil, lors de formalités obligatoires d’entrée sur le site.</w:t>
      </w:r>
    </w:p>
    <w:p w:rsidR="00892EDE" w:rsidRPr="004677EE" w:rsidRDefault="00892EDE" w:rsidP="00892EDE">
      <w:pPr>
        <w:ind w:right="283"/>
        <w:rPr>
          <w:color w:val="000000" w:themeColor="text1"/>
          <w:sz w:val="24"/>
          <w:szCs w:val="24"/>
        </w:rPr>
      </w:pPr>
      <w:r w:rsidRPr="004677EE">
        <w:rPr>
          <w:color w:val="000000" w:themeColor="text1"/>
          <w:sz w:val="24"/>
          <w:szCs w:val="24"/>
        </w:rPr>
        <w:t>Si le transport est fait par un transporteur, à l’arrivée sur le lieu de destination, la personne publique fera les réserves d’usage auprès du transporteur, en lieu et place du titulaire, dans les formes et les délais prévus à l’article L 133-3 du Code de Commerce (trois jours hors jours fériés), avec copie au titulaire.</w:t>
      </w:r>
    </w:p>
    <w:p w:rsidR="00892EDE" w:rsidRPr="00B461A6" w:rsidRDefault="00892EDE" w:rsidP="00892EDE">
      <w:pPr>
        <w:ind w:right="283"/>
        <w:rPr>
          <w:color w:val="000000" w:themeColor="text1"/>
          <w:sz w:val="16"/>
          <w:szCs w:val="16"/>
        </w:rPr>
      </w:pPr>
    </w:p>
    <w:p w:rsidR="00892EDE" w:rsidRPr="000D06E2" w:rsidRDefault="00892EDE" w:rsidP="00892EDE">
      <w:pPr>
        <w:pStyle w:val="DGANormal"/>
        <w:ind w:left="0"/>
      </w:pPr>
      <w:r w:rsidRPr="000D06E2">
        <w:t>L</w:t>
      </w:r>
      <w:r>
        <w:t>’INCOTERM applicable est le DDP et c</w:t>
      </w:r>
      <w:r w:rsidRPr="000D06E2">
        <w:t>haque envoi doit donner lieu à un bordereau de livraison.</w:t>
      </w:r>
    </w:p>
    <w:p w:rsidR="00F13597" w:rsidRPr="00B461A6" w:rsidRDefault="00F13597" w:rsidP="00892EDE">
      <w:pPr>
        <w:ind w:right="283"/>
        <w:rPr>
          <w:color w:val="000000" w:themeColor="text1"/>
          <w:sz w:val="16"/>
          <w:szCs w:val="16"/>
        </w:rPr>
      </w:pPr>
    </w:p>
    <w:p w:rsidR="00FC0652" w:rsidRPr="005B1757" w:rsidRDefault="00FC0652" w:rsidP="00993ED3">
      <w:pPr>
        <w:ind w:right="283"/>
        <w:rPr>
          <w:color w:val="000000" w:themeColor="text1"/>
          <w:sz w:val="24"/>
          <w:szCs w:val="24"/>
        </w:rPr>
      </w:pPr>
      <w:r w:rsidRPr="005B1757">
        <w:rPr>
          <w:color w:val="000000" w:themeColor="text1"/>
          <w:sz w:val="24"/>
          <w:szCs w:val="24"/>
        </w:rPr>
        <w:t>5.</w:t>
      </w:r>
      <w:r w:rsidR="00892EDE">
        <w:rPr>
          <w:color w:val="000000" w:themeColor="text1"/>
          <w:sz w:val="24"/>
          <w:szCs w:val="24"/>
        </w:rPr>
        <w:t>3</w:t>
      </w:r>
      <w:r w:rsidRPr="005B1757">
        <w:rPr>
          <w:color w:val="000000" w:themeColor="text1"/>
          <w:sz w:val="24"/>
          <w:szCs w:val="24"/>
        </w:rPr>
        <w:t>.3 – Livraison des documents</w:t>
      </w:r>
    </w:p>
    <w:p w:rsidR="00FC0652" w:rsidRPr="00B461A6" w:rsidRDefault="00FC0652" w:rsidP="00993ED3">
      <w:pPr>
        <w:ind w:right="283"/>
        <w:rPr>
          <w:color w:val="000000" w:themeColor="text1"/>
          <w:sz w:val="16"/>
          <w:szCs w:val="16"/>
        </w:rPr>
      </w:pPr>
    </w:p>
    <w:p w:rsidR="00FC0652" w:rsidRPr="005B1757" w:rsidRDefault="00FC0652" w:rsidP="00993ED3">
      <w:pPr>
        <w:ind w:right="283"/>
        <w:rPr>
          <w:color w:val="000000" w:themeColor="text1"/>
          <w:sz w:val="24"/>
          <w:szCs w:val="24"/>
        </w:rPr>
      </w:pPr>
      <w:r w:rsidRPr="005B1757">
        <w:rPr>
          <w:color w:val="000000" w:themeColor="text1"/>
          <w:sz w:val="24"/>
          <w:szCs w:val="24"/>
        </w:rPr>
        <w:t xml:space="preserve">Les documents à fournir par le titulaire au titre du marché sont livrés en 1 exemplaire papier et 1 exemplaire dématérialisé au service suivant : </w:t>
      </w:r>
      <w:r w:rsidR="00752099" w:rsidRPr="005B1757">
        <w:rPr>
          <w:b/>
          <w:color w:val="000000" w:themeColor="text1"/>
          <w:sz w:val="24"/>
          <w:szCs w:val="24"/>
        </w:rPr>
        <w:t>Pôle Conception</w:t>
      </w:r>
      <w:r w:rsidRPr="005B1757">
        <w:rPr>
          <w:color w:val="000000" w:themeColor="text1"/>
          <w:sz w:val="24"/>
          <w:szCs w:val="24"/>
        </w:rPr>
        <w:t>.</w:t>
      </w:r>
    </w:p>
    <w:p w:rsidR="00FC0652" w:rsidRPr="005B1757" w:rsidRDefault="00FC0652" w:rsidP="00993ED3">
      <w:pPr>
        <w:pStyle w:val="DGARetraitnormal"/>
        <w:ind w:left="0" w:right="283" w:firstLine="0"/>
        <w:rPr>
          <w:color w:val="000000" w:themeColor="text1"/>
        </w:rPr>
      </w:pPr>
      <w:r w:rsidRPr="005B1757">
        <w:rPr>
          <w:color w:val="000000" w:themeColor="text1"/>
        </w:rPr>
        <w:t xml:space="preserve">et au(x) destinataire(s) indiqué(s) ci-dessous : </w:t>
      </w:r>
    </w:p>
    <w:p w:rsidR="00752099" w:rsidRPr="00B461A6" w:rsidRDefault="00752099" w:rsidP="00892EDE">
      <w:pPr>
        <w:pStyle w:val="DGANormal"/>
        <w:ind w:left="0" w:right="283"/>
        <w:rPr>
          <w:sz w:val="16"/>
          <w:szCs w:val="16"/>
        </w:rPr>
      </w:pPr>
    </w:p>
    <w:p w:rsidR="00892EDE" w:rsidRDefault="00892EDE" w:rsidP="00892EDE">
      <w:pPr>
        <w:pStyle w:val="DGANormal"/>
        <w:numPr>
          <w:ilvl w:val="0"/>
          <w:numId w:val="14"/>
        </w:numPr>
        <w:ind w:right="283"/>
      </w:pPr>
      <w:r>
        <w:t xml:space="preserve">Lot n° 1 </w:t>
      </w:r>
      <w:r>
        <w:sym w:font="Wingdings" w:char="F0F3"/>
      </w:r>
      <w:r>
        <w:t xml:space="preserve"> </w:t>
      </w:r>
      <w:r w:rsidR="00DD3CC4">
        <w:t>Bureau architectes</w:t>
      </w:r>
    </w:p>
    <w:p w:rsidR="00892EDE" w:rsidRDefault="00892EDE" w:rsidP="00892EDE">
      <w:pPr>
        <w:pStyle w:val="DGANormal"/>
        <w:numPr>
          <w:ilvl w:val="0"/>
          <w:numId w:val="14"/>
        </w:numPr>
        <w:ind w:right="283"/>
      </w:pPr>
      <w:r>
        <w:t xml:space="preserve">Lot n° 2 </w:t>
      </w:r>
      <w:r>
        <w:sym w:font="Wingdings" w:char="F0F3"/>
      </w:r>
      <w:r>
        <w:t xml:space="preserve"> </w:t>
      </w:r>
      <w:r w:rsidR="00BC0362">
        <w:t>Bureau architectes</w:t>
      </w:r>
    </w:p>
    <w:p w:rsidR="003418FB" w:rsidRDefault="003418FB" w:rsidP="00892EDE">
      <w:pPr>
        <w:pStyle w:val="DGANormal"/>
        <w:numPr>
          <w:ilvl w:val="0"/>
          <w:numId w:val="14"/>
        </w:numPr>
        <w:ind w:right="283"/>
      </w:pPr>
      <w:r>
        <w:t xml:space="preserve">Lot n° 3 </w:t>
      </w:r>
      <w:r>
        <w:sym w:font="Wingdings" w:char="F0F3"/>
      </w:r>
      <w:r w:rsidR="00B461A6">
        <w:t xml:space="preserve"> Responsable produits logiciels</w:t>
      </w:r>
    </w:p>
    <w:p w:rsidR="00B461A6" w:rsidRDefault="00B461A6" w:rsidP="00892EDE">
      <w:pPr>
        <w:pStyle w:val="DGANormal"/>
        <w:numPr>
          <w:ilvl w:val="0"/>
          <w:numId w:val="14"/>
        </w:numPr>
        <w:ind w:right="283"/>
      </w:pPr>
      <w:r>
        <w:t xml:space="preserve">Lot n° 4 </w:t>
      </w:r>
      <w:r>
        <w:sym w:font="Wingdings" w:char="F0F3"/>
      </w:r>
      <w:r>
        <w:t xml:space="preserve"> Chef projet NH90</w:t>
      </w:r>
    </w:p>
    <w:p w:rsidR="00DD3CC4" w:rsidRPr="00B461A6" w:rsidRDefault="00DD3CC4" w:rsidP="00993ED3">
      <w:pPr>
        <w:pStyle w:val="DGANormal"/>
        <w:ind w:left="0" w:right="283"/>
        <w:rPr>
          <w:sz w:val="16"/>
          <w:szCs w:val="16"/>
        </w:rPr>
      </w:pPr>
    </w:p>
    <w:p w:rsidR="00FC0652" w:rsidRPr="004677EE" w:rsidRDefault="00FC0652" w:rsidP="00993ED3">
      <w:pPr>
        <w:ind w:right="283"/>
        <w:rPr>
          <w:sz w:val="24"/>
          <w:szCs w:val="24"/>
          <w:u w:val="single"/>
        </w:rPr>
      </w:pPr>
      <w:r w:rsidRPr="004677EE">
        <w:rPr>
          <w:sz w:val="24"/>
          <w:szCs w:val="24"/>
          <w:u w:val="single"/>
        </w:rPr>
        <w:t>5.</w:t>
      </w:r>
      <w:r w:rsidR="00892EDE">
        <w:rPr>
          <w:sz w:val="24"/>
          <w:szCs w:val="24"/>
          <w:u w:val="single"/>
        </w:rPr>
        <w:t>4</w:t>
      </w:r>
      <w:r w:rsidRPr="004677EE">
        <w:rPr>
          <w:sz w:val="24"/>
          <w:szCs w:val="24"/>
          <w:u w:val="single"/>
        </w:rPr>
        <w:t xml:space="preserve"> – Pénalités de retard</w:t>
      </w:r>
    </w:p>
    <w:p w:rsidR="00FC0652" w:rsidRPr="00B461A6" w:rsidRDefault="00FC0652" w:rsidP="00993ED3">
      <w:pPr>
        <w:ind w:right="283"/>
        <w:rPr>
          <w:color w:val="000000" w:themeColor="text1"/>
          <w:sz w:val="16"/>
          <w:szCs w:val="16"/>
        </w:rPr>
      </w:pPr>
    </w:p>
    <w:p w:rsidR="00FC0652" w:rsidRPr="005B1757" w:rsidRDefault="00E45816" w:rsidP="00993ED3">
      <w:pPr>
        <w:pStyle w:val="Corpsdetexte2"/>
        <w:spacing w:after="0" w:line="240" w:lineRule="auto"/>
        <w:ind w:right="283"/>
        <w:rPr>
          <w:b/>
          <w:sz w:val="24"/>
          <w:szCs w:val="24"/>
        </w:rPr>
      </w:pPr>
      <w:r w:rsidRPr="005B1757">
        <w:rPr>
          <w:sz w:val="24"/>
          <w:szCs w:val="24"/>
        </w:rPr>
        <w:t>Conformément</w:t>
      </w:r>
      <w:r w:rsidR="00FC0652" w:rsidRPr="005B1757">
        <w:rPr>
          <w:sz w:val="24"/>
          <w:szCs w:val="24"/>
        </w:rPr>
        <w:t xml:space="preserve"> à l'article 14.1.1 du CCAG/TIC, si les délais définis à l'article 5.1 ci-dessus sont dépassés, les pénalités pour retard sont calculées par application de la formule suivante :</w:t>
      </w:r>
    </w:p>
    <w:p w:rsidR="00FC0652" w:rsidRPr="00B461A6" w:rsidRDefault="00FC0652" w:rsidP="00993ED3">
      <w:pPr>
        <w:ind w:left="567" w:right="283"/>
        <w:rPr>
          <w:sz w:val="16"/>
          <w:szCs w:val="16"/>
        </w:rPr>
      </w:pPr>
    </w:p>
    <w:p w:rsidR="00FC0652" w:rsidRPr="005B1757" w:rsidRDefault="00FC0652" w:rsidP="00993ED3">
      <w:pPr>
        <w:pStyle w:val="DGANormal"/>
        <w:ind w:right="283"/>
        <w:rPr>
          <w:color w:val="000000" w:themeColor="text1"/>
        </w:rPr>
      </w:pPr>
      <w:r w:rsidRPr="005B1757">
        <w:rPr>
          <w:color w:val="000000" w:themeColor="text1"/>
        </w:rPr>
        <w:t>P = V * R / 1000</w:t>
      </w:r>
    </w:p>
    <w:p w:rsidR="00FC0652" w:rsidRPr="00B461A6" w:rsidRDefault="00FC0652" w:rsidP="00993ED3">
      <w:pPr>
        <w:ind w:right="283"/>
        <w:rPr>
          <w:color w:val="000000" w:themeColor="text1"/>
          <w:sz w:val="16"/>
          <w:szCs w:val="16"/>
        </w:rPr>
      </w:pPr>
    </w:p>
    <w:p w:rsidR="00FC0652" w:rsidRPr="005B1757" w:rsidRDefault="00FC0652" w:rsidP="00993ED3">
      <w:pPr>
        <w:pStyle w:val="DGANormal"/>
        <w:ind w:left="0" w:right="283"/>
        <w:rPr>
          <w:color w:val="000000" w:themeColor="text1"/>
        </w:rPr>
      </w:pPr>
      <w:proofErr w:type="gramStart"/>
      <w:r w:rsidRPr="005B1757">
        <w:rPr>
          <w:color w:val="000000" w:themeColor="text1"/>
        </w:rPr>
        <w:t>dans</w:t>
      </w:r>
      <w:proofErr w:type="gramEnd"/>
      <w:r w:rsidRPr="005B1757">
        <w:rPr>
          <w:color w:val="000000" w:themeColor="text1"/>
        </w:rPr>
        <w:t xml:space="preserve"> laquelle :</w:t>
      </w:r>
    </w:p>
    <w:p w:rsidR="00FC0652" w:rsidRPr="00B461A6" w:rsidRDefault="00FC0652" w:rsidP="00993ED3">
      <w:pPr>
        <w:pStyle w:val="DGANormal"/>
        <w:ind w:left="0" w:right="283"/>
        <w:rPr>
          <w:color w:val="000000" w:themeColor="text1"/>
          <w:sz w:val="16"/>
          <w:szCs w:val="16"/>
        </w:rPr>
      </w:pPr>
    </w:p>
    <w:p w:rsidR="00FC0652" w:rsidRPr="004677EE" w:rsidRDefault="00FC0652" w:rsidP="00993ED3">
      <w:pPr>
        <w:pStyle w:val="DGANormal"/>
        <w:ind w:left="0" w:right="283"/>
        <w:rPr>
          <w:color w:val="000000" w:themeColor="text1"/>
        </w:rPr>
      </w:pPr>
      <w:r w:rsidRPr="004677EE">
        <w:rPr>
          <w:color w:val="000000" w:themeColor="text1"/>
        </w:rPr>
        <w:t xml:space="preserve">P = montant des pénalités </w:t>
      </w:r>
    </w:p>
    <w:p w:rsidR="00FC0652" w:rsidRPr="004677EE" w:rsidRDefault="00FC0652" w:rsidP="00993ED3">
      <w:pPr>
        <w:pStyle w:val="DGANormal"/>
        <w:ind w:left="0" w:right="283"/>
        <w:rPr>
          <w:color w:val="000000" w:themeColor="text1"/>
        </w:rPr>
      </w:pPr>
      <w:r w:rsidRPr="004677EE">
        <w:rPr>
          <w:color w:val="000000" w:themeColor="text1"/>
        </w:rPr>
        <w:t>V = valeur pénalisée, soit le montant HT du lot de liquidation financière (tel que défini à l’article 4.4 ci-avant) présenté en retard</w:t>
      </w:r>
    </w:p>
    <w:p w:rsidR="00FC0652" w:rsidRPr="004677EE" w:rsidRDefault="00FC0652" w:rsidP="00993ED3">
      <w:pPr>
        <w:pStyle w:val="DGANormal"/>
        <w:ind w:left="0" w:right="283"/>
        <w:rPr>
          <w:color w:val="000000" w:themeColor="text1"/>
        </w:rPr>
      </w:pPr>
      <w:r w:rsidRPr="004677EE">
        <w:rPr>
          <w:color w:val="000000" w:themeColor="text1"/>
        </w:rPr>
        <w:t xml:space="preserve">R = nombre de jours </w:t>
      </w:r>
      <w:r w:rsidR="007B72C6">
        <w:rPr>
          <w:color w:val="000000" w:themeColor="text1"/>
        </w:rPr>
        <w:t xml:space="preserve">calendaires </w:t>
      </w:r>
      <w:r w:rsidRPr="004677EE">
        <w:rPr>
          <w:color w:val="000000" w:themeColor="text1"/>
        </w:rPr>
        <w:t xml:space="preserve">de retard </w:t>
      </w:r>
    </w:p>
    <w:p w:rsidR="00057BC1" w:rsidRDefault="00057BC1" w:rsidP="00993ED3">
      <w:pPr>
        <w:ind w:right="283"/>
        <w:rPr>
          <w:color w:val="000000" w:themeColor="text1"/>
        </w:rPr>
      </w:pPr>
    </w:p>
    <w:p w:rsidR="00B461A6" w:rsidRDefault="00B461A6" w:rsidP="00993ED3">
      <w:pPr>
        <w:ind w:right="283"/>
        <w:rPr>
          <w:color w:val="000000" w:themeColor="text1"/>
        </w:rPr>
      </w:pPr>
    </w:p>
    <w:p w:rsidR="00B461A6" w:rsidRPr="00F13597" w:rsidRDefault="00B461A6" w:rsidP="00993ED3">
      <w:pPr>
        <w:ind w:right="283"/>
        <w:rPr>
          <w:color w:val="000000" w:themeColor="text1"/>
        </w:rPr>
      </w:pPr>
    </w:p>
    <w:p w:rsidR="00FC0652" w:rsidRPr="004677EE" w:rsidRDefault="00FC0652" w:rsidP="00993ED3">
      <w:pPr>
        <w:pStyle w:val="DGANormal"/>
        <w:ind w:left="0" w:right="283"/>
        <w:rPr>
          <w:color w:val="000000" w:themeColor="text1"/>
        </w:rPr>
      </w:pPr>
      <w:r w:rsidRPr="004677EE">
        <w:rPr>
          <w:color w:val="000000" w:themeColor="text1"/>
        </w:rPr>
        <w:t>En cas de cotraitance, les pénalités sont précomptées selon la répartition par cotraitant dans le cas où celle-ci est définie au marché.</w:t>
      </w:r>
    </w:p>
    <w:p w:rsidR="00FC0652" w:rsidRPr="004677EE" w:rsidRDefault="00FC0652" w:rsidP="00993ED3">
      <w:pPr>
        <w:ind w:right="283"/>
        <w:rPr>
          <w:sz w:val="24"/>
          <w:szCs w:val="24"/>
        </w:rPr>
      </w:pPr>
      <w:r w:rsidRPr="004677EE">
        <w:rPr>
          <w:sz w:val="24"/>
          <w:szCs w:val="24"/>
        </w:rPr>
        <w:t xml:space="preserve">Le décompte de pénalités est notifié au titulaire qui est admis à présenter ses observations au pouvoir adjudicateur dans un délai </w:t>
      </w:r>
      <w:r w:rsidR="004404A1" w:rsidRPr="004677EE">
        <w:rPr>
          <w:sz w:val="24"/>
          <w:szCs w:val="24"/>
        </w:rPr>
        <w:t>d’un</w:t>
      </w:r>
      <w:r w:rsidRPr="004677EE">
        <w:rPr>
          <w:sz w:val="24"/>
          <w:szCs w:val="24"/>
        </w:rPr>
        <w:t xml:space="preserve"> mois à compter de la notification de ce décompte. Passé ce délai d’un mois, le titulaire est réputé avoir accepté les pénalités.</w:t>
      </w:r>
    </w:p>
    <w:p w:rsidR="00751F2D" w:rsidRPr="00F13597" w:rsidRDefault="00751F2D" w:rsidP="00993ED3">
      <w:pPr>
        <w:ind w:right="283"/>
        <w:rPr>
          <w:color w:val="000000" w:themeColor="text1"/>
        </w:rPr>
      </w:pPr>
    </w:p>
    <w:p w:rsidR="00FC0652" w:rsidRPr="004677EE" w:rsidRDefault="00FC0652" w:rsidP="00993ED3">
      <w:pPr>
        <w:ind w:right="283"/>
        <w:rPr>
          <w:color w:val="000000" w:themeColor="text1"/>
          <w:sz w:val="24"/>
          <w:szCs w:val="24"/>
        </w:rPr>
      </w:pPr>
      <w:r w:rsidRPr="004677EE">
        <w:rPr>
          <w:color w:val="000000" w:themeColor="text1"/>
          <w:sz w:val="24"/>
          <w:szCs w:val="24"/>
        </w:rPr>
        <w:t xml:space="preserve">Conformément à l’article 14.1.2 du CCAG/TIC, </w:t>
      </w:r>
      <w:r w:rsidRPr="004677EE">
        <w:rPr>
          <w:sz w:val="24"/>
          <w:szCs w:val="24"/>
        </w:rPr>
        <w:t>Le montant total des pénalités de retard ne peut excéder 10 % du montant total ho</w:t>
      </w:r>
      <w:r w:rsidR="00322BB4">
        <w:rPr>
          <w:sz w:val="24"/>
          <w:szCs w:val="24"/>
        </w:rPr>
        <w:t>rs taxes du marché</w:t>
      </w:r>
      <w:r w:rsidRPr="004677EE">
        <w:rPr>
          <w:sz w:val="24"/>
          <w:szCs w:val="24"/>
        </w:rPr>
        <w:t>.</w:t>
      </w:r>
    </w:p>
    <w:p w:rsidR="00FC0652" w:rsidRPr="00F13597" w:rsidRDefault="00FC0652" w:rsidP="00993ED3">
      <w:pPr>
        <w:pStyle w:val="DGANormal"/>
        <w:ind w:left="0" w:right="283"/>
        <w:rPr>
          <w:sz w:val="20"/>
          <w:szCs w:val="20"/>
        </w:rPr>
      </w:pPr>
    </w:p>
    <w:p w:rsidR="00FC0652" w:rsidRDefault="00CB1118" w:rsidP="00993ED3">
      <w:pPr>
        <w:pStyle w:val="DGANormal"/>
        <w:ind w:left="0" w:right="283"/>
      </w:pPr>
      <w:r>
        <w:t>Par dérogation</w:t>
      </w:r>
      <w:r w:rsidR="00FC0652" w:rsidRPr="004677EE">
        <w:t xml:space="preserve"> aux dispositions de l'article 14.1.3 du CCAG/TIC, le titulaire est exonéré des pénalités si leur montant total ne dépasse pas </w:t>
      </w:r>
      <w:r>
        <w:t>3</w:t>
      </w:r>
      <w:r w:rsidR="00FC0652" w:rsidRPr="004677EE">
        <w:t xml:space="preserve">00 euros (HT) </w:t>
      </w:r>
      <w:r w:rsidR="00322BB4">
        <w:t xml:space="preserve">par lot </w:t>
      </w:r>
      <w:r w:rsidR="000912E9">
        <w:t>juridique défini dans le marché.</w:t>
      </w:r>
    </w:p>
    <w:p w:rsidR="00BC0362" w:rsidRPr="00F13597" w:rsidRDefault="00BC0362" w:rsidP="00FC0652">
      <w:pPr>
        <w:pStyle w:val="DGANormal"/>
        <w:ind w:left="0" w:right="282"/>
        <w:rPr>
          <w:sz w:val="20"/>
          <w:szCs w:val="20"/>
        </w:rPr>
      </w:pPr>
    </w:p>
    <w:p w:rsidR="00FC0652" w:rsidRPr="004F677B" w:rsidRDefault="00FC0652" w:rsidP="00FC0652">
      <w:pPr>
        <w:pStyle w:val="DGATitre1"/>
        <w:spacing w:after="0"/>
        <w:ind w:right="283"/>
        <w:rPr>
          <w:color w:val="000000" w:themeColor="text1"/>
        </w:rPr>
      </w:pPr>
      <w:r w:rsidRPr="004F677B">
        <w:rPr>
          <w:color w:val="000000" w:themeColor="text1"/>
        </w:rPr>
        <w:t>CONDITIONS D’EXECUTION</w:t>
      </w:r>
    </w:p>
    <w:p w:rsidR="00FC0652" w:rsidRPr="00F13597" w:rsidRDefault="00FC0652" w:rsidP="00FC0652">
      <w:pPr>
        <w:ind w:right="283"/>
        <w:rPr>
          <w:color w:val="000000" w:themeColor="text1"/>
        </w:rPr>
      </w:pPr>
    </w:p>
    <w:p w:rsidR="00FC0652" w:rsidRPr="003822D7" w:rsidRDefault="00FC0652" w:rsidP="00FC0652">
      <w:pPr>
        <w:ind w:right="282"/>
        <w:rPr>
          <w:sz w:val="24"/>
          <w:szCs w:val="24"/>
          <w:u w:val="single"/>
        </w:rPr>
      </w:pPr>
      <w:r w:rsidRPr="003822D7">
        <w:rPr>
          <w:sz w:val="24"/>
          <w:szCs w:val="24"/>
          <w:u w:val="single"/>
        </w:rPr>
        <w:t>6.1 – Responsabilité du titulaire</w:t>
      </w:r>
    </w:p>
    <w:p w:rsidR="00FC0652" w:rsidRPr="00F13597" w:rsidRDefault="00FC0652" w:rsidP="00FC0652">
      <w:pPr>
        <w:ind w:right="282"/>
        <w:rPr>
          <w:color w:val="000000" w:themeColor="text1"/>
        </w:rPr>
      </w:pPr>
    </w:p>
    <w:p w:rsidR="00FC0652" w:rsidRPr="006612E1" w:rsidRDefault="00FC0652" w:rsidP="00FC0652">
      <w:pPr>
        <w:ind w:right="282"/>
        <w:rPr>
          <w:color w:val="000000" w:themeColor="text1"/>
          <w:sz w:val="24"/>
          <w:szCs w:val="24"/>
        </w:rPr>
      </w:pPr>
      <w:r w:rsidRPr="006612E1">
        <w:rPr>
          <w:color w:val="000000" w:themeColor="text1"/>
          <w:sz w:val="24"/>
          <w:szCs w:val="24"/>
        </w:rPr>
        <w:t>Le titulaire a la responsabilité de livrer une fourniture conforme réalisée selon les clauses du présent marché (cf. article 1 supra).</w:t>
      </w:r>
    </w:p>
    <w:p w:rsidR="00FC0652" w:rsidRPr="00F13597" w:rsidRDefault="00FC0652" w:rsidP="00FC0652">
      <w:pPr>
        <w:ind w:right="282"/>
        <w:rPr>
          <w:color w:val="000000" w:themeColor="text1"/>
        </w:rPr>
      </w:pPr>
    </w:p>
    <w:p w:rsidR="00FC0652" w:rsidRPr="006612E1" w:rsidRDefault="00FC0652" w:rsidP="00FC0652">
      <w:pPr>
        <w:ind w:right="282"/>
        <w:rPr>
          <w:color w:val="000000" w:themeColor="text1"/>
          <w:sz w:val="24"/>
          <w:szCs w:val="24"/>
        </w:rPr>
      </w:pPr>
      <w:r w:rsidRPr="006612E1">
        <w:rPr>
          <w:color w:val="000000" w:themeColor="text1"/>
          <w:sz w:val="24"/>
          <w:szCs w:val="24"/>
        </w:rPr>
        <w:t>Il doit :</w:t>
      </w:r>
    </w:p>
    <w:p w:rsidR="00FC0652" w:rsidRPr="00F13597" w:rsidRDefault="00FC0652" w:rsidP="00FC0652">
      <w:pPr>
        <w:ind w:left="540" w:right="282"/>
        <w:rPr>
          <w:color w:val="000000" w:themeColor="text1"/>
        </w:rPr>
      </w:pPr>
    </w:p>
    <w:p w:rsidR="00FC0652" w:rsidRPr="006612E1" w:rsidRDefault="00FC0652" w:rsidP="00FC0652">
      <w:pPr>
        <w:ind w:left="540" w:right="282"/>
        <w:rPr>
          <w:color w:val="000000" w:themeColor="text1"/>
          <w:sz w:val="24"/>
          <w:szCs w:val="24"/>
        </w:rPr>
      </w:pPr>
      <w:r w:rsidRPr="006612E1">
        <w:rPr>
          <w:color w:val="000000" w:themeColor="text1"/>
          <w:sz w:val="24"/>
          <w:szCs w:val="24"/>
        </w:rPr>
        <w:t>- obtenir le résultat demandé avec les moyens qu’il a choisis,</w:t>
      </w:r>
    </w:p>
    <w:p w:rsidR="00FC0652" w:rsidRPr="006612E1" w:rsidRDefault="00FC0652" w:rsidP="00FC0652">
      <w:pPr>
        <w:ind w:left="540" w:right="282"/>
        <w:rPr>
          <w:color w:val="000000" w:themeColor="text1"/>
          <w:sz w:val="24"/>
          <w:szCs w:val="24"/>
        </w:rPr>
      </w:pPr>
      <w:r w:rsidRPr="006612E1">
        <w:rPr>
          <w:color w:val="000000" w:themeColor="text1"/>
          <w:sz w:val="24"/>
          <w:szCs w:val="24"/>
        </w:rPr>
        <w:t>- donner une visibilité satisfaisante sur les processus qu’il met en œuvre (cf. article 6.5.2 ci-après).</w:t>
      </w:r>
    </w:p>
    <w:p w:rsidR="00FC0652" w:rsidRPr="00F13597" w:rsidRDefault="00FC0652" w:rsidP="00975BB6">
      <w:pPr>
        <w:ind w:right="282"/>
        <w:rPr>
          <w:color w:val="000000" w:themeColor="text1"/>
        </w:rPr>
      </w:pPr>
    </w:p>
    <w:p w:rsidR="00FC0652" w:rsidRPr="006612E1" w:rsidRDefault="00FC0652" w:rsidP="00975BB6">
      <w:pPr>
        <w:pStyle w:val="DGANormal"/>
        <w:ind w:left="0" w:right="282"/>
        <w:rPr>
          <w:color w:val="000000" w:themeColor="text1"/>
        </w:rPr>
      </w:pPr>
      <w:r w:rsidRPr="006612E1">
        <w:rPr>
          <w:color w:val="000000" w:themeColor="text1"/>
        </w:rPr>
        <w:t xml:space="preserve">Le résultat demandé est défini dans le cahier des clauses techniques particulières cité à l’article 1.3 supra. </w:t>
      </w:r>
    </w:p>
    <w:p w:rsidR="00FC0652" w:rsidRDefault="00FC0652" w:rsidP="00975BB6">
      <w:pPr>
        <w:ind w:right="282"/>
        <w:rPr>
          <w:color w:val="000000" w:themeColor="text1"/>
          <w:sz w:val="24"/>
          <w:szCs w:val="24"/>
        </w:rPr>
      </w:pPr>
      <w:r w:rsidRPr="006612E1">
        <w:rPr>
          <w:color w:val="000000" w:themeColor="text1"/>
          <w:sz w:val="24"/>
          <w:szCs w:val="24"/>
        </w:rPr>
        <w:t xml:space="preserve">Le titulaire prendra toutes les dispositions nécessaires pour se prémunir des dommages éventuels aux matériels du </w:t>
      </w:r>
      <w:proofErr w:type="spellStart"/>
      <w:r w:rsidRPr="006612E1">
        <w:rPr>
          <w:color w:val="000000" w:themeColor="text1"/>
          <w:sz w:val="24"/>
          <w:szCs w:val="24"/>
        </w:rPr>
        <w:t>SIAé</w:t>
      </w:r>
      <w:proofErr w:type="spellEnd"/>
      <w:r w:rsidRPr="006612E1">
        <w:rPr>
          <w:color w:val="000000" w:themeColor="text1"/>
          <w:sz w:val="24"/>
          <w:szCs w:val="24"/>
        </w:rPr>
        <w:t xml:space="preserve"> qui pourraient lui être confiés.</w:t>
      </w:r>
    </w:p>
    <w:p w:rsidR="001C501C" w:rsidRPr="006612E1" w:rsidRDefault="001C501C" w:rsidP="00975BB6">
      <w:pPr>
        <w:ind w:right="282"/>
        <w:rPr>
          <w:color w:val="000000" w:themeColor="text1"/>
          <w:sz w:val="24"/>
          <w:szCs w:val="24"/>
        </w:rPr>
      </w:pPr>
    </w:p>
    <w:p w:rsidR="00FC0652" w:rsidRPr="006612E1" w:rsidRDefault="00FC0652" w:rsidP="00975BB6">
      <w:pPr>
        <w:ind w:right="282"/>
        <w:rPr>
          <w:color w:val="000000" w:themeColor="text1"/>
          <w:sz w:val="24"/>
          <w:szCs w:val="24"/>
          <w:u w:val="single"/>
        </w:rPr>
      </w:pPr>
      <w:r w:rsidRPr="006612E1">
        <w:rPr>
          <w:color w:val="000000" w:themeColor="text1"/>
          <w:sz w:val="24"/>
          <w:szCs w:val="24"/>
          <w:u w:val="single"/>
        </w:rPr>
        <w:t>6.2 – Clauses techniques particulières</w:t>
      </w:r>
    </w:p>
    <w:p w:rsidR="00FC0652" w:rsidRPr="00CC593C" w:rsidRDefault="00FC0652" w:rsidP="00975BB6">
      <w:pPr>
        <w:pStyle w:val="DGANormal"/>
        <w:ind w:left="0" w:right="282"/>
        <w:rPr>
          <w:color w:val="000000" w:themeColor="text1"/>
          <w:sz w:val="22"/>
          <w:szCs w:val="22"/>
        </w:rPr>
      </w:pPr>
    </w:p>
    <w:p w:rsidR="00FC0652" w:rsidRPr="006612E1" w:rsidRDefault="00FC0652" w:rsidP="00975BB6">
      <w:pPr>
        <w:pStyle w:val="DGANormal"/>
        <w:ind w:left="0" w:right="282"/>
        <w:rPr>
          <w:color w:val="000000" w:themeColor="text1"/>
        </w:rPr>
      </w:pPr>
      <w:r w:rsidRPr="006612E1">
        <w:rPr>
          <w:color w:val="000000" w:themeColor="text1"/>
        </w:rPr>
        <w:t>Les services doivent satisfaire aux exigences des Cahiers des Clauses Techniques Particulières (CCTP), mentionné à l’article 1.3 du présent marché.</w:t>
      </w:r>
    </w:p>
    <w:p w:rsidR="00153822" w:rsidRPr="00CC593C" w:rsidRDefault="00153822" w:rsidP="00975BB6">
      <w:pPr>
        <w:ind w:right="282"/>
        <w:rPr>
          <w:sz w:val="22"/>
          <w:szCs w:val="22"/>
        </w:rPr>
      </w:pPr>
    </w:p>
    <w:p w:rsidR="00FC0652" w:rsidRPr="006612E1" w:rsidRDefault="00FC0652" w:rsidP="00975BB6">
      <w:pPr>
        <w:ind w:right="282"/>
        <w:rPr>
          <w:sz w:val="24"/>
          <w:szCs w:val="24"/>
          <w:u w:val="single"/>
        </w:rPr>
      </w:pPr>
      <w:r w:rsidRPr="006612E1">
        <w:rPr>
          <w:sz w:val="24"/>
          <w:szCs w:val="24"/>
          <w:u w:val="single"/>
        </w:rPr>
        <w:t xml:space="preserve">6.3 – Normes </w:t>
      </w:r>
    </w:p>
    <w:p w:rsidR="00FC0652" w:rsidRPr="00CC593C" w:rsidRDefault="00FC0652" w:rsidP="00975BB6">
      <w:pPr>
        <w:pStyle w:val="DGANormal"/>
        <w:ind w:right="282"/>
        <w:rPr>
          <w:sz w:val="22"/>
          <w:szCs w:val="22"/>
        </w:rPr>
      </w:pPr>
    </w:p>
    <w:p w:rsidR="00FC0652" w:rsidRPr="006612E1" w:rsidRDefault="00FC0652" w:rsidP="00975BB6">
      <w:pPr>
        <w:pStyle w:val="DGANormal"/>
        <w:ind w:left="0" w:right="282"/>
      </w:pPr>
      <w:r w:rsidRPr="006612E1">
        <w:t>Les services doivent satisfaire aux exigences des normes - parties, chapitres ou paragraphes de normes - référencées dans le CCTP en vigueur à la date de signature du marché par le titulaire, ou à tout autre référence accessible au pouvoir adjudicateur dont le titulaire devra démontrer l’équivalence, en terme de résultats, sauf dérogations qu’il lui appartient de solliciter du pouvoir adjudicateur.</w:t>
      </w:r>
    </w:p>
    <w:p w:rsidR="00FC0652" w:rsidRPr="00CC593C" w:rsidRDefault="00FC0652" w:rsidP="00975BB6">
      <w:pPr>
        <w:pStyle w:val="DGANormal"/>
        <w:ind w:left="0" w:right="282"/>
        <w:rPr>
          <w:color w:val="000000" w:themeColor="text1"/>
          <w:sz w:val="22"/>
          <w:szCs w:val="22"/>
        </w:rPr>
      </w:pPr>
    </w:p>
    <w:p w:rsidR="00FC0652" w:rsidRPr="006612E1" w:rsidRDefault="00FC0652" w:rsidP="00975BB6">
      <w:pPr>
        <w:pStyle w:val="DGANormal"/>
        <w:ind w:left="0" w:right="282"/>
        <w:rPr>
          <w:color w:val="000000" w:themeColor="text1"/>
        </w:rPr>
      </w:pPr>
      <w:r w:rsidRPr="006612E1">
        <w:rPr>
          <w:color w:val="000000" w:themeColor="text1"/>
        </w:rPr>
        <w:t>Il appartient au titulaire d'obtenir l'accord du pouvoir adjudicateur pour utiliser :</w:t>
      </w:r>
    </w:p>
    <w:p w:rsidR="00FC0652" w:rsidRPr="00CC593C" w:rsidRDefault="00FC0652" w:rsidP="00975BB6">
      <w:pPr>
        <w:pStyle w:val="DGANormal"/>
        <w:ind w:left="0" w:right="282"/>
        <w:rPr>
          <w:color w:val="000000" w:themeColor="text1"/>
          <w:sz w:val="22"/>
          <w:szCs w:val="22"/>
        </w:rPr>
      </w:pPr>
    </w:p>
    <w:p w:rsidR="00FC0652" w:rsidRPr="006612E1" w:rsidRDefault="00FC0652" w:rsidP="00975BB6">
      <w:pPr>
        <w:pStyle w:val="DGARetraitnormal"/>
        <w:ind w:left="540" w:right="282" w:firstLine="0"/>
        <w:rPr>
          <w:color w:val="000000" w:themeColor="text1"/>
        </w:rPr>
      </w:pPr>
      <w:r w:rsidRPr="006612E1">
        <w:rPr>
          <w:color w:val="000000" w:themeColor="text1"/>
        </w:rPr>
        <w:t>- de nouvelles normes qui apparaîtraient au cours de l'exécution du contrat, à la place de celles citées au contrat,</w:t>
      </w:r>
    </w:p>
    <w:p w:rsidR="00FC0652" w:rsidRPr="006612E1" w:rsidRDefault="00FC0652" w:rsidP="00975BB6">
      <w:pPr>
        <w:pStyle w:val="DGARetraitnormal"/>
        <w:ind w:left="540" w:right="282" w:firstLine="0"/>
        <w:rPr>
          <w:color w:val="000000" w:themeColor="text1"/>
        </w:rPr>
      </w:pPr>
      <w:r w:rsidRPr="006612E1">
        <w:rPr>
          <w:color w:val="000000" w:themeColor="text1"/>
        </w:rPr>
        <w:t>- des normes d'indice autre que celui cité au contrat,</w:t>
      </w:r>
    </w:p>
    <w:p w:rsidR="00FC0652" w:rsidRPr="00CC593C" w:rsidRDefault="00FC0652" w:rsidP="00975BB6">
      <w:pPr>
        <w:pStyle w:val="DGANormal"/>
        <w:ind w:left="0" w:right="282"/>
        <w:rPr>
          <w:color w:val="000000" w:themeColor="text1"/>
          <w:sz w:val="22"/>
          <w:szCs w:val="22"/>
        </w:rPr>
      </w:pPr>
    </w:p>
    <w:p w:rsidR="00FC0652" w:rsidRPr="006612E1" w:rsidRDefault="00FC0652" w:rsidP="00975BB6">
      <w:pPr>
        <w:pStyle w:val="DGANormal"/>
        <w:ind w:left="0" w:right="282"/>
        <w:rPr>
          <w:color w:val="000000" w:themeColor="text1"/>
        </w:rPr>
      </w:pPr>
      <w:r w:rsidRPr="006612E1">
        <w:rPr>
          <w:color w:val="000000" w:themeColor="text1"/>
        </w:rPr>
        <w:t>et qui présenteraient un intérêt vis-à-vis des services contractuelles.</w:t>
      </w:r>
    </w:p>
    <w:p w:rsidR="00752099" w:rsidRPr="00CC593C" w:rsidRDefault="00752099" w:rsidP="00975BB6">
      <w:pPr>
        <w:ind w:right="282"/>
        <w:rPr>
          <w:color w:val="000000" w:themeColor="text1"/>
          <w:sz w:val="22"/>
          <w:szCs w:val="22"/>
          <w:u w:val="single"/>
        </w:rPr>
      </w:pPr>
    </w:p>
    <w:p w:rsidR="00FC0652" w:rsidRPr="006612E1" w:rsidRDefault="00FC0652" w:rsidP="00FC0652">
      <w:pPr>
        <w:ind w:right="283"/>
        <w:rPr>
          <w:color w:val="000000" w:themeColor="text1"/>
          <w:sz w:val="24"/>
          <w:szCs w:val="24"/>
          <w:u w:val="single"/>
        </w:rPr>
      </w:pPr>
      <w:r w:rsidRPr="006612E1">
        <w:rPr>
          <w:color w:val="000000" w:themeColor="text1"/>
          <w:sz w:val="24"/>
          <w:szCs w:val="24"/>
          <w:u w:val="single"/>
        </w:rPr>
        <w:t>6.4 – Lieu d’exécution</w:t>
      </w:r>
    </w:p>
    <w:p w:rsidR="00FC0652" w:rsidRPr="00CC593C" w:rsidRDefault="00FC0652" w:rsidP="00FC0652">
      <w:pPr>
        <w:ind w:right="283"/>
        <w:rPr>
          <w:color w:val="000000" w:themeColor="text1"/>
          <w:sz w:val="22"/>
          <w:szCs w:val="22"/>
        </w:rPr>
      </w:pPr>
    </w:p>
    <w:p w:rsidR="00FC0652" w:rsidRPr="006612E1" w:rsidRDefault="00FC0652" w:rsidP="00FC0652">
      <w:pPr>
        <w:spacing w:line="240" w:lineRule="atLeast"/>
        <w:ind w:right="283"/>
        <w:rPr>
          <w:color w:val="000000" w:themeColor="text1"/>
          <w:sz w:val="24"/>
          <w:szCs w:val="24"/>
        </w:rPr>
      </w:pPr>
      <w:r w:rsidRPr="006612E1">
        <w:rPr>
          <w:color w:val="000000" w:themeColor="text1"/>
          <w:sz w:val="24"/>
          <w:szCs w:val="24"/>
        </w:rPr>
        <w:t>L’exécution des prestations se réalise dans les locaux du titulaire et la livraison à destination sur le site de l’AIACP.</w:t>
      </w:r>
    </w:p>
    <w:p w:rsidR="00751F2D" w:rsidRDefault="00751F2D" w:rsidP="00FC0652">
      <w:pPr>
        <w:spacing w:line="240" w:lineRule="atLeast"/>
        <w:ind w:right="283"/>
        <w:rPr>
          <w:color w:val="000000" w:themeColor="text1"/>
          <w:sz w:val="22"/>
          <w:szCs w:val="22"/>
        </w:rPr>
      </w:pPr>
    </w:p>
    <w:p w:rsidR="00B461A6" w:rsidRDefault="00B461A6" w:rsidP="00FC0652">
      <w:pPr>
        <w:spacing w:line="240" w:lineRule="atLeast"/>
        <w:ind w:right="283"/>
        <w:rPr>
          <w:color w:val="000000" w:themeColor="text1"/>
          <w:sz w:val="22"/>
          <w:szCs w:val="22"/>
        </w:rPr>
      </w:pPr>
    </w:p>
    <w:p w:rsidR="00B461A6" w:rsidRPr="00CC593C" w:rsidRDefault="00B461A6" w:rsidP="00FC0652">
      <w:pPr>
        <w:spacing w:line="240" w:lineRule="atLeast"/>
        <w:ind w:right="283"/>
        <w:rPr>
          <w:color w:val="000000" w:themeColor="text1"/>
          <w:sz w:val="22"/>
          <w:szCs w:val="22"/>
        </w:rPr>
      </w:pPr>
    </w:p>
    <w:p w:rsidR="00FC0652" w:rsidRPr="006612E1" w:rsidRDefault="00FC0652" w:rsidP="00FC0652">
      <w:pPr>
        <w:ind w:right="282"/>
        <w:rPr>
          <w:color w:val="000000" w:themeColor="text1"/>
          <w:sz w:val="24"/>
          <w:szCs w:val="24"/>
          <w:u w:val="single"/>
        </w:rPr>
      </w:pPr>
      <w:r w:rsidRPr="006612E1">
        <w:rPr>
          <w:color w:val="000000" w:themeColor="text1"/>
          <w:sz w:val="24"/>
          <w:szCs w:val="24"/>
          <w:u w:val="single"/>
        </w:rPr>
        <w:t>6.5 – Assurance qualité des services</w:t>
      </w:r>
    </w:p>
    <w:p w:rsidR="00FC0652" w:rsidRPr="00CC593C" w:rsidRDefault="00FC0652" w:rsidP="00FC0652">
      <w:pPr>
        <w:ind w:right="282"/>
        <w:rPr>
          <w:color w:val="000000" w:themeColor="text1"/>
          <w:sz w:val="22"/>
          <w:szCs w:val="22"/>
        </w:rPr>
      </w:pPr>
    </w:p>
    <w:p w:rsidR="00FC0652" w:rsidRPr="006612E1" w:rsidRDefault="00FC0652" w:rsidP="00FC0652">
      <w:pPr>
        <w:ind w:right="282"/>
        <w:rPr>
          <w:color w:val="000000" w:themeColor="text1"/>
          <w:sz w:val="24"/>
          <w:szCs w:val="24"/>
        </w:rPr>
      </w:pPr>
      <w:r w:rsidRPr="006612E1">
        <w:rPr>
          <w:color w:val="000000" w:themeColor="text1"/>
          <w:sz w:val="24"/>
          <w:szCs w:val="24"/>
        </w:rPr>
        <w:t xml:space="preserve">L'Assurance Qualité des Services (AQF) est le processus par lequel l'autorité compétente (cf. article 6.5.1 ci-après) s'assure de la satisfaction des exigences contractuelles en matière de qualité. </w:t>
      </w:r>
    </w:p>
    <w:p w:rsidR="00595C75" w:rsidRPr="00CC593C" w:rsidRDefault="00595C75" w:rsidP="00FC0652">
      <w:pPr>
        <w:pStyle w:val="DGANormal"/>
        <w:ind w:right="282"/>
        <w:rPr>
          <w:color w:val="000000" w:themeColor="text1"/>
          <w:sz w:val="22"/>
          <w:szCs w:val="22"/>
        </w:rPr>
      </w:pPr>
    </w:p>
    <w:p w:rsidR="00FC0652" w:rsidRPr="00751F2D" w:rsidRDefault="00FC0652" w:rsidP="00FC0652">
      <w:pPr>
        <w:ind w:right="282"/>
        <w:rPr>
          <w:color w:val="000000" w:themeColor="text1"/>
          <w:sz w:val="24"/>
          <w:szCs w:val="24"/>
        </w:rPr>
      </w:pPr>
      <w:r w:rsidRPr="00751F2D">
        <w:rPr>
          <w:color w:val="000000" w:themeColor="text1"/>
          <w:sz w:val="24"/>
          <w:szCs w:val="24"/>
        </w:rPr>
        <w:t>6.5.1 – Autorité responsable de l’AQF</w:t>
      </w:r>
    </w:p>
    <w:p w:rsidR="00FC0652" w:rsidRPr="00CC593C" w:rsidRDefault="00FC0652" w:rsidP="00FC0652">
      <w:pPr>
        <w:ind w:right="282"/>
        <w:rPr>
          <w:color w:val="000000" w:themeColor="text1"/>
          <w:sz w:val="22"/>
          <w:szCs w:val="22"/>
        </w:rPr>
      </w:pPr>
    </w:p>
    <w:p w:rsidR="00FC0652" w:rsidRPr="00751F2D" w:rsidRDefault="00FC0652" w:rsidP="00FC0652">
      <w:pPr>
        <w:ind w:right="282"/>
        <w:rPr>
          <w:color w:val="000000" w:themeColor="text1"/>
          <w:sz w:val="24"/>
          <w:szCs w:val="24"/>
        </w:rPr>
      </w:pPr>
      <w:r w:rsidRPr="00751F2D">
        <w:rPr>
          <w:color w:val="000000" w:themeColor="text1"/>
          <w:sz w:val="24"/>
          <w:szCs w:val="24"/>
        </w:rPr>
        <w:t>Dans le cadre du présent marché, l’autorité qui assume les missions de :</w:t>
      </w:r>
    </w:p>
    <w:p w:rsidR="00FC0652" w:rsidRPr="00CC593C" w:rsidRDefault="00FC0652" w:rsidP="00FC0652">
      <w:pPr>
        <w:ind w:left="540" w:right="282"/>
        <w:rPr>
          <w:color w:val="000000" w:themeColor="text1"/>
          <w:sz w:val="22"/>
          <w:szCs w:val="22"/>
        </w:rPr>
      </w:pPr>
    </w:p>
    <w:p w:rsidR="00FC0652" w:rsidRPr="00751F2D" w:rsidRDefault="00FC0652" w:rsidP="00FC0652">
      <w:pPr>
        <w:ind w:left="540" w:right="282"/>
        <w:rPr>
          <w:color w:val="000000" w:themeColor="text1"/>
          <w:sz w:val="24"/>
          <w:szCs w:val="24"/>
        </w:rPr>
      </w:pPr>
      <w:r w:rsidRPr="00751F2D">
        <w:rPr>
          <w:color w:val="000000" w:themeColor="text1"/>
          <w:sz w:val="24"/>
          <w:szCs w:val="24"/>
        </w:rPr>
        <w:t>- l’autorité chargée des opérations de vérification préalables à l'admission,</w:t>
      </w:r>
    </w:p>
    <w:p w:rsidR="00FC0652" w:rsidRPr="00751F2D" w:rsidRDefault="00FC0652" w:rsidP="00FC0652">
      <w:pPr>
        <w:ind w:left="540" w:right="282"/>
        <w:rPr>
          <w:color w:val="000000" w:themeColor="text1"/>
          <w:sz w:val="24"/>
          <w:szCs w:val="24"/>
        </w:rPr>
      </w:pPr>
      <w:r w:rsidRPr="00751F2D">
        <w:rPr>
          <w:color w:val="000000" w:themeColor="text1"/>
          <w:sz w:val="24"/>
          <w:szCs w:val="24"/>
        </w:rPr>
        <w:t>- l’autorité chargée de la surveillance de l’exécution des services,</w:t>
      </w:r>
    </w:p>
    <w:p w:rsidR="00FC0652" w:rsidRPr="00CC593C" w:rsidRDefault="00FC0652" w:rsidP="00FC0652">
      <w:pPr>
        <w:ind w:left="540" w:right="282"/>
        <w:rPr>
          <w:color w:val="000000" w:themeColor="text1"/>
          <w:sz w:val="22"/>
          <w:szCs w:val="22"/>
        </w:rPr>
      </w:pPr>
    </w:p>
    <w:p w:rsidR="00FC0652" w:rsidRPr="00751F2D" w:rsidRDefault="00FC0652" w:rsidP="00FC0652">
      <w:pPr>
        <w:ind w:right="282"/>
        <w:rPr>
          <w:sz w:val="24"/>
          <w:szCs w:val="24"/>
        </w:rPr>
      </w:pPr>
      <w:r w:rsidRPr="00751F2D">
        <w:rPr>
          <w:sz w:val="24"/>
          <w:szCs w:val="24"/>
        </w:rPr>
        <w:t>est appelée « autorité responsable de l’assurance qualité des services ».</w:t>
      </w:r>
    </w:p>
    <w:p w:rsidR="00FC0652" w:rsidRPr="00CC593C" w:rsidRDefault="00FC0652" w:rsidP="00FC0652">
      <w:pPr>
        <w:ind w:right="282"/>
        <w:rPr>
          <w:sz w:val="22"/>
          <w:szCs w:val="22"/>
        </w:rPr>
      </w:pPr>
    </w:p>
    <w:p w:rsidR="00FC0652" w:rsidRPr="00751F2D" w:rsidRDefault="00FC0652" w:rsidP="00FC0652">
      <w:pPr>
        <w:ind w:right="282"/>
        <w:rPr>
          <w:sz w:val="24"/>
          <w:szCs w:val="24"/>
        </w:rPr>
      </w:pPr>
      <w:r w:rsidRPr="00751F2D">
        <w:rPr>
          <w:sz w:val="24"/>
          <w:szCs w:val="24"/>
        </w:rPr>
        <w:t>L’autorité responsable de l’AQF est le chef du département qualité contrôle de l’AIA de Cuers-</w:t>
      </w:r>
      <w:proofErr w:type="spellStart"/>
      <w:r w:rsidRPr="00751F2D">
        <w:rPr>
          <w:sz w:val="24"/>
          <w:szCs w:val="24"/>
        </w:rPr>
        <w:t>Pierrefeu</w:t>
      </w:r>
      <w:proofErr w:type="spellEnd"/>
      <w:r w:rsidRPr="00751F2D">
        <w:rPr>
          <w:sz w:val="24"/>
          <w:szCs w:val="24"/>
        </w:rPr>
        <w:t xml:space="preserve"> pour l’ensemble du marché.</w:t>
      </w:r>
    </w:p>
    <w:p w:rsidR="00FC0652" w:rsidRPr="00751F2D" w:rsidRDefault="00FC0652" w:rsidP="001C501C">
      <w:pPr>
        <w:pStyle w:val="Corpsdetexte2"/>
        <w:spacing w:after="0" w:line="240" w:lineRule="auto"/>
        <w:ind w:right="282"/>
        <w:jc w:val="left"/>
        <w:rPr>
          <w:b/>
          <w:sz w:val="24"/>
          <w:szCs w:val="24"/>
        </w:rPr>
      </w:pPr>
      <w:r w:rsidRPr="00751F2D">
        <w:rPr>
          <w:sz w:val="24"/>
          <w:szCs w:val="24"/>
        </w:rPr>
        <w:t>A défaut de notification dans les délais impartis aux opérations de vérification, l’admission est réputée acceptée conformément au CCAG.</w:t>
      </w:r>
    </w:p>
    <w:p w:rsidR="00CC593C" w:rsidRPr="00CC593C" w:rsidRDefault="00CC593C" w:rsidP="00FC0652">
      <w:pPr>
        <w:pStyle w:val="DGANormal"/>
        <w:ind w:right="282"/>
        <w:jc w:val="left"/>
        <w:rPr>
          <w:sz w:val="22"/>
          <w:szCs w:val="22"/>
        </w:rPr>
      </w:pPr>
    </w:p>
    <w:p w:rsidR="00FC0652" w:rsidRPr="00E150B3" w:rsidRDefault="00FC0652" w:rsidP="00FC0652">
      <w:pPr>
        <w:ind w:right="282"/>
        <w:rPr>
          <w:sz w:val="24"/>
          <w:szCs w:val="24"/>
        </w:rPr>
      </w:pPr>
      <w:r w:rsidRPr="00E150B3">
        <w:rPr>
          <w:sz w:val="24"/>
          <w:szCs w:val="24"/>
        </w:rPr>
        <w:t>6.5.2 – Consistance de l’AQF</w:t>
      </w:r>
    </w:p>
    <w:p w:rsidR="00FC0652" w:rsidRPr="00CC593C" w:rsidRDefault="00FC0652" w:rsidP="00FC0652">
      <w:pPr>
        <w:ind w:right="282"/>
        <w:rPr>
          <w:sz w:val="22"/>
          <w:szCs w:val="22"/>
        </w:rPr>
      </w:pPr>
    </w:p>
    <w:p w:rsidR="00FC0652" w:rsidRPr="00751F2D" w:rsidRDefault="00FC0652" w:rsidP="00FC0652">
      <w:pPr>
        <w:ind w:right="282"/>
        <w:rPr>
          <w:sz w:val="24"/>
          <w:szCs w:val="24"/>
        </w:rPr>
      </w:pPr>
      <w:r w:rsidRPr="00751F2D">
        <w:rPr>
          <w:sz w:val="24"/>
          <w:szCs w:val="24"/>
        </w:rPr>
        <w:t>Les exigences d’assurance de la qualité des services définissent :</w:t>
      </w:r>
    </w:p>
    <w:p w:rsidR="00FC0652" w:rsidRPr="00751F2D" w:rsidRDefault="00FC0652" w:rsidP="00FC0652">
      <w:pPr>
        <w:ind w:right="282"/>
        <w:rPr>
          <w:sz w:val="24"/>
          <w:szCs w:val="24"/>
        </w:rPr>
      </w:pPr>
    </w:p>
    <w:p w:rsidR="00FC0652" w:rsidRPr="00E150B3" w:rsidRDefault="00FC0652" w:rsidP="00FC0652">
      <w:pPr>
        <w:ind w:left="540" w:right="282"/>
        <w:rPr>
          <w:sz w:val="24"/>
          <w:szCs w:val="24"/>
        </w:rPr>
      </w:pPr>
      <w:r w:rsidRPr="00E150B3">
        <w:rPr>
          <w:sz w:val="24"/>
          <w:szCs w:val="24"/>
        </w:rPr>
        <w:t xml:space="preserve">- les preuves que le titulaire doit associer à ses </w:t>
      </w:r>
      <w:r>
        <w:rPr>
          <w:sz w:val="24"/>
          <w:szCs w:val="24"/>
        </w:rPr>
        <w:t>services</w:t>
      </w:r>
      <w:r w:rsidRPr="00E150B3">
        <w:rPr>
          <w:sz w:val="24"/>
          <w:szCs w:val="24"/>
        </w:rPr>
        <w:t xml:space="preserve"> afin de démontrer, à l’autorité responsable de l’AQF, leur qualité et l’efficacité des processus qui leur sont associés,</w:t>
      </w:r>
    </w:p>
    <w:p w:rsidR="00FC0652" w:rsidRDefault="00FC0652" w:rsidP="00FC0652">
      <w:pPr>
        <w:ind w:left="540" w:right="282"/>
        <w:rPr>
          <w:sz w:val="24"/>
          <w:szCs w:val="24"/>
        </w:rPr>
      </w:pPr>
      <w:r w:rsidRPr="00E150B3">
        <w:rPr>
          <w:sz w:val="24"/>
          <w:szCs w:val="24"/>
        </w:rPr>
        <w:t>- le degré de visibilité que le titulaire doit donner sur les processus qu’il met en œuvre à l’autorité responsable de l’AQF.</w:t>
      </w:r>
    </w:p>
    <w:p w:rsidR="00CC593C" w:rsidRDefault="00CC593C" w:rsidP="00FC0652">
      <w:pPr>
        <w:ind w:right="282"/>
        <w:rPr>
          <w:sz w:val="24"/>
          <w:szCs w:val="24"/>
        </w:rPr>
      </w:pPr>
    </w:p>
    <w:p w:rsidR="00FC0652" w:rsidRPr="00E150B3" w:rsidRDefault="00FC0652" w:rsidP="00FC0652">
      <w:pPr>
        <w:ind w:right="282"/>
        <w:rPr>
          <w:sz w:val="24"/>
          <w:szCs w:val="24"/>
        </w:rPr>
      </w:pPr>
      <w:r>
        <w:rPr>
          <w:sz w:val="24"/>
          <w:szCs w:val="24"/>
        </w:rPr>
        <w:t xml:space="preserve">6.5.3 – Exercice </w:t>
      </w:r>
      <w:r w:rsidRPr="00E150B3">
        <w:rPr>
          <w:sz w:val="24"/>
          <w:szCs w:val="24"/>
        </w:rPr>
        <w:t>de l’AQF</w:t>
      </w:r>
    </w:p>
    <w:p w:rsidR="00FC0652" w:rsidRPr="00751F2D" w:rsidRDefault="00FC0652" w:rsidP="00FC0652">
      <w:pPr>
        <w:ind w:right="282"/>
        <w:rPr>
          <w:sz w:val="24"/>
          <w:szCs w:val="24"/>
        </w:rPr>
      </w:pPr>
    </w:p>
    <w:p w:rsidR="00FC0652" w:rsidRDefault="00FC0652" w:rsidP="00FC0652">
      <w:pPr>
        <w:pStyle w:val="DGANormal"/>
        <w:ind w:left="0" w:right="282"/>
      </w:pPr>
      <w:r w:rsidRPr="00751F2D">
        <w:t>Les dispositions particulières relatives à l’exercice de l’assurance qualité des services sont stipulées dans le CCTP mentionné à l’article 1.3 supra.</w:t>
      </w:r>
    </w:p>
    <w:p w:rsidR="00F64F18" w:rsidRPr="00751F2D" w:rsidRDefault="00F64F18" w:rsidP="00FC0652">
      <w:pPr>
        <w:rPr>
          <w:sz w:val="24"/>
          <w:szCs w:val="24"/>
        </w:rPr>
      </w:pPr>
    </w:p>
    <w:p w:rsidR="00F64F18" w:rsidRPr="00751F2D" w:rsidRDefault="00F64F18" w:rsidP="00F64F18">
      <w:pPr>
        <w:ind w:right="282"/>
        <w:rPr>
          <w:sz w:val="24"/>
          <w:szCs w:val="24"/>
        </w:rPr>
      </w:pPr>
      <w:r w:rsidRPr="00751F2D">
        <w:rPr>
          <w:sz w:val="24"/>
          <w:szCs w:val="24"/>
        </w:rPr>
        <w:t>6.5.4 – Management des ressources</w:t>
      </w:r>
    </w:p>
    <w:p w:rsidR="00F64F18" w:rsidRPr="00751F2D" w:rsidRDefault="00F64F18" w:rsidP="00FC0652">
      <w:pPr>
        <w:rPr>
          <w:sz w:val="24"/>
          <w:szCs w:val="24"/>
        </w:rPr>
      </w:pPr>
    </w:p>
    <w:p w:rsidR="00F64F18" w:rsidRPr="00751F2D" w:rsidRDefault="00F64F18" w:rsidP="00F64F18">
      <w:pPr>
        <w:ind w:right="282"/>
        <w:rPr>
          <w:sz w:val="24"/>
          <w:szCs w:val="24"/>
        </w:rPr>
      </w:pPr>
      <w:r w:rsidRPr="00751F2D">
        <w:rPr>
          <w:sz w:val="24"/>
          <w:szCs w:val="24"/>
        </w:rPr>
        <w:t>Les personnes assurant la prestation au titre du présent marché doivent être compétentes (formation et expérience) pour ce travail. Une grille de compétence, tenue à jour, devra indiquer les personnes aptes à réaliser ou contrôler chacune des phases significatives de la prestation. Une procédure ou un plan qualité devront décrire l'élaboration et la tenue à jour de cette grille de compétence.</w:t>
      </w:r>
    </w:p>
    <w:p w:rsidR="00C97C35" w:rsidRPr="00751F2D" w:rsidRDefault="00C97C35" w:rsidP="00F64F18">
      <w:pPr>
        <w:ind w:right="282"/>
        <w:rPr>
          <w:sz w:val="24"/>
          <w:szCs w:val="24"/>
        </w:rPr>
      </w:pPr>
    </w:p>
    <w:p w:rsidR="00F64F18" w:rsidRPr="00751F2D" w:rsidRDefault="00F64F18" w:rsidP="00C97C35">
      <w:pPr>
        <w:rPr>
          <w:sz w:val="24"/>
          <w:szCs w:val="24"/>
        </w:rPr>
      </w:pPr>
      <w:r w:rsidRPr="00751F2D">
        <w:rPr>
          <w:sz w:val="24"/>
          <w:szCs w:val="24"/>
        </w:rPr>
        <w:t>Par ailleurs, le titulaire devra apporter l’assurance que son personnel a été sensibilisé à :</w:t>
      </w:r>
    </w:p>
    <w:p w:rsidR="00C97C35" w:rsidRPr="00751F2D" w:rsidRDefault="00C97C35" w:rsidP="00C97C35">
      <w:pPr>
        <w:rPr>
          <w:sz w:val="24"/>
          <w:szCs w:val="24"/>
        </w:rPr>
      </w:pPr>
    </w:p>
    <w:p w:rsidR="00F64F18" w:rsidRPr="00751F2D" w:rsidRDefault="00F64F18" w:rsidP="00C97C35">
      <w:pPr>
        <w:ind w:left="567" w:right="282"/>
        <w:rPr>
          <w:sz w:val="24"/>
          <w:szCs w:val="24"/>
        </w:rPr>
      </w:pPr>
      <w:r w:rsidRPr="00751F2D">
        <w:rPr>
          <w:sz w:val="24"/>
          <w:szCs w:val="24"/>
        </w:rPr>
        <w:t>-    sa contribution à la sécurité du produit,</w:t>
      </w:r>
    </w:p>
    <w:p w:rsidR="00F64F18" w:rsidRPr="00751F2D" w:rsidRDefault="00F64F18" w:rsidP="00C97C35">
      <w:pPr>
        <w:ind w:left="567" w:right="282"/>
        <w:rPr>
          <w:sz w:val="24"/>
          <w:szCs w:val="24"/>
        </w:rPr>
      </w:pPr>
      <w:r w:rsidRPr="00751F2D">
        <w:rPr>
          <w:sz w:val="24"/>
          <w:szCs w:val="24"/>
        </w:rPr>
        <w:t>-    sa contribution à la conformité du service fourni,</w:t>
      </w:r>
    </w:p>
    <w:p w:rsidR="00F64F18" w:rsidRPr="00751F2D" w:rsidRDefault="00F64F18" w:rsidP="00C97C35">
      <w:pPr>
        <w:ind w:left="567" w:right="282"/>
        <w:rPr>
          <w:sz w:val="24"/>
          <w:szCs w:val="24"/>
        </w:rPr>
      </w:pPr>
      <w:r w:rsidRPr="00751F2D">
        <w:rPr>
          <w:sz w:val="24"/>
          <w:szCs w:val="24"/>
        </w:rPr>
        <w:t>-    l'importance d'un comportement éthique,</w:t>
      </w:r>
    </w:p>
    <w:p w:rsidR="00F64F18" w:rsidRPr="00751F2D" w:rsidRDefault="00F64F18" w:rsidP="00C97C35">
      <w:pPr>
        <w:ind w:left="567" w:right="282"/>
        <w:rPr>
          <w:sz w:val="24"/>
          <w:szCs w:val="24"/>
        </w:rPr>
      </w:pPr>
      <w:r w:rsidRPr="00751F2D">
        <w:rPr>
          <w:sz w:val="24"/>
          <w:szCs w:val="24"/>
        </w:rPr>
        <w:t>-    la prévention de l’utilisation de pièces contrefaites</w:t>
      </w:r>
      <w:r w:rsidR="00C97C35" w:rsidRPr="00751F2D">
        <w:rPr>
          <w:sz w:val="24"/>
          <w:szCs w:val="24"/>
        </w:rPr>
        <w:t>.</w:t>
      </w:r>
    </w:p>
    <w:p w:rsidR="00751F2D" w:rsidRDefault="00751F2D" w:rsidP="00FC0652">
      <w:pPr>
        <w:rPr>
          <w:sz w:val="24"/>
          <w:szCs w:val="24"/>
        </w:rPr>
      </w:pPr>
    </w:p>
    <w:p w:rsidR="00B461A6" w:rsidRDefault="00B461A6" w:rsidP="00FC0652">
      <w:pPr>
        <w:rPr>
          <w:sz w:val="24"/>
          <w:szCs w:val="24"/>
        </w:rPr>
      </w:pPr>
    </w:p>
    <w:p w:rsidR="00B461A6" w:rsidRDefault="00B461A6" w:rsidP="00FC0652">
      <w:pPr>
        <w:rPr>
          <w:sz w:val="24"/>
          <w:szCs w:val="24"/>
        </w:rPr>
      </w:pPr>
    </w:p>
    <w:p w:rsidR="00B461A6" w:rsidRDefault="00B461A6" w:rsidP="00FC0652">
      <w:pPr>
        <w:rPr>
          <w:sz w:val="24"/>
          <w:szCs w:val="24"/>
        </w:rPr>
      </w:pPr>
    </w:p>
    <w:p w:rsidR="00B461A6" w:rsidRDefault="00B461A6" w:rsidP="00FC0652">
      <w:pPr>
        <w:rPr>
          <w:sz w:val="24"/>
          <w:szCs w:val="24"/>
        </w:rPr>
      </w:pPr>
    </w:p>
    <w:p w:rsidR="00B461A6" w:rsidRDefault="00B461A6" w:rsidP="00FC0652">
      <w:pPr>
        <w:rPr>
          <w:sz w:val="24"/>
          <w:szCs w:val="24"/>
        </w:rPr>
      </w:pPr>
    </w:p>
    <w:p w:rsidR="00B461A6" w:rsidRPr="00751F2D" w:rsidRDefault="00B461A6" w:rsidP="00FC0652">
      <w:pPr>
        <w:rPr>
          <w:sz w:val="24"/>
          <w:szCs w:val="24"/>
        </w:rPr>
      </w:pPr>
    </w:p>
    <w:p w:rsidR="00FC0652" w:rsidRPr="00AD287B" w:rsidRDefault="00FC0652" w:rsidP="00FC0652">
      <w:pPr>
        <w:ind w:right="283"/>
        <w:rPr>
          <w:sz w:val="24"/>
          <w:szCs w:val="24"/>
          <w:u w:val="single"/>
        </w:rPr>
      </w:pPr>
      <w:r w:rsidRPr="00AD287B">
        <w:rPr>
          <w:sz w:val="24"/>
          <w:szCs w:val="24"/>
          <w:u w:val="single"/>
        </w:rPr>
        <w:t>6.</w:t>
      </w:r>
      <w:r>
        <w:rPr>
          <w:sz w:val="24"/>
          <w:szCs w:val="24"/>
          <w:u w:val="single"/>
        </w:rPr>
        <w:t>6</w:t>
      </w:r>
      <w:r w:rsidRPr="00AD287B">
        <w:rPr>
          <w:sz w:val="24"/>
          <w:szCs w:val="24"/>
          <w:u w:val="single"/>
        </w:rPr>
        <w:t xml:space="preserve"> – Décisions après vérifications – </w:t>
      </w:r>
      <w:r w:rsidR="00AE59C3">
        <w:rPr>
          <w:sz w:val="24"/>
          <w:szCs w:val="24"/>
          <w:u w:val="single"/>
        </w:rPr>
        <w:t>Admission</w:t>
      </w:r>
    </w:p>
    <w:p w:rsidR="00FC0652" w:rsidRPr="00751F2D" w:rsidRDefault="00FC0652" w:rsidP="00FC0652">
      <w:pPr>
        <w:ind w:right="283"/>
        <w:rPr>
          <w:sz w:val="24"/>
          <w:szCs w:val="24"/>
        </w:rPr>
      </w:pPr>
    </w:p>
    <w:p w:rsidR="00FC0652" w:rsidRPr="00AD287B" w:rsidRDefault="00FC0652" w:rsidP="00FC0652">
      <w:pPr>
        <w:pStyle w:val="DGATitre3"/>
        <w:numPr>
          <w:ilvl w:val="0"/>
          <w:numId w:val="0"/>
        </w:numPr>
        <w:spacing w:before="0" w:after="0"/>
        <w:ind w:right="283"/>
      </w:pPr>
      <w:r w:rsidRPr="00AD287B">
        <w:t>6.</w:t>
      </w:r>
      <w:r>
        <w:t>6</w:t>
      </w:r>
      <w:r w:rsidRPr="00AD287B">
        <w:t>.1 – Autorité chargée de prononcer la décision à l'issue des vérifications</w:t>
      </w:r>
    </w:p>
    <w:p w:rsidR="00FC0652" w:rsidRPr="00751F2D" w:rsidRDefault="00FC0652" w:rsidP="00FC0652">
      <w:pPr>
        <w:ind w:right="283"/>
        <w:rPr>
          <w:sz w:val="24"/>
          <w:szCs w:val="24"/>
        </w:rPr>
      </w:pPr>
    </w:p>
    <w:p w:rsidR="00FC0652" w:rsidRPr="00AD287B" w:rsidRDefault="00FC0652" w:rsidP="00FC0652">
      <w:pPr>
        <w:pStyle w:val="DGANormal"/>
        <w:ind w:left="0" w:right="283"/>
      </w:pPr>
      <w:r w:rsidRPr="00AD287B">
        <w:t xml:space="preserve">Par dérogation aux dispositions de l'article </w:t>
      </w:r>
      <w:r w:rsidR="00AE59C3">
        <w:t>34</w:t>
      </w:r>
      <w:r w:rsidRPr="00AD287B">
        <w:t xml:space="preserve"> du CCAG/</w:t>
      </w:r>
      <w:r>
        <w:t>TIC</w:t>
      </w:r>
      <w:r w:rsidRPr="00AD287B">
        <w:t xml:space="preserve">, l'autorité chargée de prononcer la décision </w:t>
      </w:r>
      <w:r w:rsidR="00AE59C3">
        <w:t>d’admission</w:t>
      </w:r>
      <w:r w:rsidRPr="00AD287B">
        <w:t xml:space="preserve"> est, par délégation de l’autorité habilitée à signer les contrats, </w:t>
      </w:r>
      <w:r w:rsidRPr="00B6438D">
        <w:rPr>
          <w:b/>
        </w:rPr>
        <w:t xml:space="preserve">le chef </w:t>
      </w:r>
      <w:r>
        <w:rPr>
          <w:b/>
        </w:rPr>
        <w:t xml:space="preserve">du </w:t>
      </w:r>
      <w:r w:rsidR="00CD4F76">
        <w:rPr>
          <w:b/>
        </w:rPr>
        <w:t>Pôle Conception</w:t>
      </w:r>
      <w:r w:rsidRPr="00AD287B">
        <w:t>.</w:t>
      </w:r>
    </w:p>
    <w:p w:rsidR="00595C75" w:rsidRPr="00751F2D" w:rsidRDefault="00595C75" w:rsidP="00FC0652">
      <w:pPr>
        <w:pStyle w:val="DGANormal"/>
        <w:ind w:right="283"/>
      </w:pPr>
    </w:p>
    <w:p w:rsidR="00FC0652" w:rsidRPr="00D63BA0" w:rsidRDefault="00FC0652" w:rsidP="00FC0652">
      <w:pPr>
        <w:ind w:right="283"/>
        <w:rPr>
          <w:sz w:val="24"/>
          <w:szCs w:val="24"/>
        </w:rPr>
      </w:pPr>
      <w:r w:rsidRPr="00D63BA0">
        <w:rPr>
          <w:sz w:val="24"/>
          <w:szCs w:val="24"/>
        </w:rPr>
        <w:t>6.</w:t>
      </w:r>
      <w:r>
        <w:rPr>
          <w:sz w:val="24"/>
          <w:szCs w:val="24"/>
        </w:rPr>
        <w:t>6</w:t>
      </w:r>
      <w:r w:rsidRPr="00D63BA0">
        <w:rPr>
          <w:sz w:val="24"/>
          <w:szCs w:val="24"/>
        </w:rPr>
        <w:t>.2 – Lieu du prononcé de la décision</w:t>
      </w:r>
    </w:p>
    <w:p w:rsidR="00FC0652" w:rsidRPr="00751F2D" w:rsidRDefault="00FC0652" w:rsidP="00FC0652">
      <w:pPr>
        <w:pStyle w:val="DGANormal"/>
        <w:ind w:right="283"/>
      </w:pPr>
    </w:p>
    <w:p w:rsidR="00FC0652" w:rsidRPr="00751F2D" w:rsidRDefault="00CD4F76" w:rsidP="00FC0652">
      <w:pPr>
        <w:pStyle w:val="DGANormal"/>
        <w:ind w:left="0" w:right="283"/>
        <w:rPr>
          <w:color w:val="000000"/>
        </w:rPr>
      </w:pPr>
      <w:r w:rsidRPr="00751F2D">
        <w:rPr>
          <w:color w:val="000000"/>
        </w:rPr>
        <w:t>L’admission</w:t>
      </w:r>
      <w:r w:rsidR="00FC0652" w:rsidRPr="00751F2D">
        <w:rPr>
          <w:color w:val="000000"/>
        </w:rPr>
        <w:t xml:space="preserve"> sera prononcée à destination pour les prestations définies dans l’offre du titulaire.</w:t>
      </w:r>
    </w:p>
    <w:p w:rsidR="00C97C35" w:rsidRPr="00751F2D" w:rsidRDefault="00C97C35" w:rsidP="00FC0652">
      <w:pPr>
        <w:pStyle w:val="DGANormal"/>
        <w:ind w:right="283"/>
      </w:pPr>
    </w:p>
    <w:p w:rsidR="00FC0652" w:rsidRPr="00751F2D" w:rsidRDefault="00FC0652" w:rsidP="00FC0652">
      <w:pPr>
        <w:ind w:right="283"/>
        <w:rPr>
          <w:sz w:val="24"/>
          <w:szCs w:val="24"/>
        </w:rPr>
      </w:pPr>
      <w:r w:rsidRPr="00751F2D">
        <w:rPr>
          <w:sz w:val="24"/>
          <w:szCs w:val="24"/>
        </w:rPr>
        <w:t xml:space="preserve">6.6.3 – Délais pour les opérations de vérification et pour la notification des décisions </w:t>
      </w:r>
    </w:p>
    <w:p w:rsidR="00FC0652" w:rsidRPr="004677EE" w:rsidRDefault="00FC0652" w:rsidP="00FC0652">
      <w:pPr>
        <w:ind w:left="567" w:right="283"/>
      </w:pPr>
    </w:p>
    <w:p w:rsidR="00FC0652" w:rsidRPr="00E319DB" w:rsidRDefault="00FC0652" w:rsidP="00FC0652">
      <w:pPr>
        <w:ind w:right="283"/>
        <w:rPr>
          <w:sz w:val="24"/>
          <w:szCs w:val="24"/>
        </w:rPr>
      </w:pPr>
      <w:r w:rsidRPr="00E319DB">
        <w:rPr>
          <w:sz w:val="24"/>
          <w:szCs w:val="24"/>
        </w:rPr>
        <w:t>Pour les opérations qui sont effectuées dans les établissements du titulaire, le point de départ du délai est la date de notification de l’écrit par lequel le titulaire avise le pouvoir adjudicateur que les prestations sont prêtes à être vérifiées.</w:t>
      </w:r>
    </w:p>
    <w:p w:rsidR="00FC0652" w:rsidRPr="00E319DB" w:rsidRDefault="00FC0652" w:rsidP="00FC0652">
      <w:pPr>
        <w:ind w:right="283"/>
        <w:rPr>
          <w:sz w:val="24"/>
          <w:szCs w:val="24"/>
        </w:rPr>
      </w:pPr>
      <w:r w:rsidRPr="00E319DB">
        <w:rPr>
          <w:sz w:val="24"/>
          <w:szCs w:val="24"/>
        </w:rPr>
        <w:t xml:space="preserve">Pour les vérifications effectuées dans les établissements du pouvoir adjudicateur, le point de départ du délai est la date de notification, par le titulaire, du procès-verbal de mise en ordre de marche au pouvoir adjudicateur. </w:t>
      </w:r>
    </w:p>
    <w:p w:rsidR="00FC0652" w:rsidRPr="00751F2D" w:rsidRDefault="00FC0652" w:rsidP="00FC0652">
      <w:pPr>
        <w:ind w:right="283"/>
        <w:rPr>
          <w:sz w:val="24"/>
          <w:szCs w:val="24"/>
        </w:rPr>
      </w:pPr>
    </w:p>
    <w:p w:rsidR="00FC0652" w:rsidRPr="00E319DB" w:rsidRDefault="00FC0652" w:rsidP="00FC0652">
      <w:pPr>
        <w:pStyle w:val="DGANormal"/>
        <w:ind w:left="0" w:right="283"/>
        <w:rPr>
          <w:color w:val="000000"/>
        </w:rPr>
      </w:pPr>
      <w:r w:rsidRPr="00E319DB">
        <w:rPr>
          <w:color w:val="000000"/>
        </w:rPr>
        <w:t xml:space="preserve">Par dérogation aux dispositions de l’article </w:t>
      </w:r>
      <w:r w:rsidR="00AE59C3">
        <w:rPr>
          <w:color w:val="000000"/>
        </w:rPr>
        <w:t>33</w:t>
      </w:r>
      <w:r w:rsidRPr="00E319DB">
        <w:rPr>
          <w:color w:val="000000"/>
        </w:rPr>
        <w:t xml:space="preserve"> du CCAG/TIC, l'autorité chargée de prononcer la décision d’admission dispose de </w:t>
      </w:r>
      <w:r w:rsidRPr="00E319DB">
        <w:rPr>
          <w:b/>
          <w:color w:val="000000"/>
        </w:rPr>
        <w:t>trente</w:t>
      </w:r>
      <w:r w:rsidRPr="00E319DB">
        <w:rPr>
          <w:color w:val="000000"/>
        </w:rPr>
        <w:t xml:space="preserve"> (</w:t>
      </w:r>
      <w:r w:rsidRPr="00E319DB">
        <w:rPr>
          <w:b/>
          <w:color w:val="000000"/>
        </w:rPr>
        <w:t>30</w:t>
      </w:r>
      <w:r w:rsidRPr="00E319DB">
        <w:rPr>
          <w:color w:val="000000"/>
        </w:rPr>
        <w:t>) jours, à compter de la date de présentation aux opérations de vérification, pour effectuer ces opérations et prononcer sa décision.</w:t>
      </w:r>
    </w:p>
    <w:p w:rsidR="00FC0652" w:rsidRPr="00751F2D" w:rsidRDefault="00FC0652" w:rsidP="00FC0652">
      <w:pPr>
        <w:pStyle w:val="DGANormal"/>
        <w:ind w:left="0" w:right="283"/>
      </w:pPr>
    </w:p>
    <w:p w:rsidR="00FC0652" w:rsidRPr="00751F2D" w:rsidRDefault="00FC0652" w:rsidP="00FC0652">
      <w:pPr>
        <w:pStyle w:val="DGANormal"/>
        <w:ind w:left="0" w:right="283"/>
      </w:pPr>
      <w:r w:rsidRPr="00751F2D">
        <w:t>Pendant la période de fermeture d’hiver des établissements du pouvoir adjudicateur, les délais définis pour que l’organisme prononce sa décision seront neutralisés.</w:t>
      </w:r>
    </w:p>
    <w:p w:rsidR="004E7D61" w:rsidRPr="00751F2D" w:rsidRDefault="004E7D61" w:rsidP="00FC0652">
      <w:pPr>
        <w:ind w:right="283"/>
        <w:rPr>
          <w:sz w:val="24"/>
          <w:szCs w:val="24"/>
        </w:rPr>
      </w:pPr>
    </w:p>
    <w:p w:rsidR="00FC0652" w:rsidRPr="00C604FB" w:rsidRDefault="00FC0652" w:rsidP="00FC0652">
      <w:pPr>
        <w:ind w:right="283"/>
        <w:rPr>
          <w:sz w:val="24"/>
          <w:szCs w:val="24"/>
        </w:rPr>
      </w:pPr>
      <w:r w:rsidRPr="00C604FB">
        <w:rPr>
          <w:sz w:val="24"/>
          <w:szCs w:val="24"/>
        </w:rPr>
        <w:t>6.</w:t>
      </w:r>
      <w:r>
        <w:rPr>
          <w:sz w:val="24"/>
          <w:szCs w:val="24"/>
        </w:rPr>
        <w:t>6</w:t>
      </w:r>
      <w:r w:rsidRPr="00C604FB">
        <w:rPr>
          <w:sz w:val="24"/>
          <w:szCs w:val="24"/>
        </w:rPr>
        <w:t xml:space="preserve">.4 – Date d'effet de la décision </w:t>
      </w:r>
      <w:r w:rsidR="00AE59C3">
        <w:rPr>
          <w:sz w:val="24"/>
          <w:szCs w:val="24"/>
        </w:rPr>
        <w:t>d’admission</w:t>
      </w:r>
    </w:p>
    <w:p w:rsidR="00FC0652" w:rsidRPr="00751F2D" w:rsidRDefault="00FC0652" w:rsidP="00FC0652">
      <w:pPr>
        <w:ind w:right="283"/>
        <w:rPr>
          <w:sz w:val="24"/>
          <w:szCs w:val="24"/>
        </w:rPr>
      </w:pPr>
    </w:p>
    <w:p w:rsidR="00FC0652" w:rsidRPr="00751F2D" w:rsidRDefault="00FC0652" w:rsidP="00FC0652">
      <w:pPr>
        <w:pStyle w:val="DGANormal"/>
        <w:ind w:left="0" w:right="283"/>
      </w:pPr>
      <w:r w:rsidRPr="00751F2D">
        <w:t xml:space="preserve">La décision </w:t>
      </w:r>
      <w:r w:rsidR="007B72C6" w:rsidRPr="00751F2D">
        <w:t>d’admission</w:t>
      </w:r>
      <w:r w:rsidRPr="00751F2D">
        <w:t xml:space="preserve">, dès qu'elle est prononcée par l’autorité responsable, est notifiée par celle-ci au titulaire avec copie au service liquidateur. </w:t>
      </w:r>
    </w:p>
    <w:p w:rsidR="00FC0652" w:rsidRPr="00751F2D" w:rsidRDefault="00FC0652" w:rsidP="00FC0652">
      <w:pPr>
        <w:pStyle w:val="DGANormal"/>
        <w:ind w:left="0" w:right="283"/>
      </w:pPr>
      <w:r w:rsidRPr="00751F2D">
        <w:t xml:space="preserve">En cas </w:t>
      </w:r>
      <w:r w:rsidR="007B72C6" w:rsidRPr="00751F2D">
        <w:t>d’admission</w:t>
      </w:r>
      <w:r w:rsidRPr="00751F2D">
        <w:t xml:space="preserve">, la date d’effet de la décision </w:t>
      </w:r>
      <w:r w:rsidR="00AE59C3" w:rsidRPr="00751F2D">
        <w:t>d’admission</w:t>
      </w:r>
      <w:r w:rsidRPr="00751F2D">
        <w:t xml:space="preserve"> est la date de notification de la décision </w:t>
      </w:r>
      <w:r w:rsidR="00AE59C3" w:rsidRPr="00751F2D">
        <w:t>d’admission</w:t>
      </w:r>
      <w:r w:rsidRPr="00751F2D">
        <w:t>.</w:t>
      </w:r>
    </w:p>
    <w:p w:rsidR="00FC0652" w:rsidRPr="00751F2D" w:rsidRDefault="00FC0652" w:rsidP="00AE59C3">
      <w:pPr>
        <w:pStyle w:val="Corpsdetexte2"/>
        <w:spacing w:after="0" w:line="240" w:lineRule="auto"/>
        <w:ind w:right="283"/>
        <w:rPr>
          <w:b/>
          <w:sz w:val="24"/>
          <w:szCs w:val="24"/>
        </w:rPr>
      </w:pPr>
      <w:r w:rsidRPr="00751F2D">
        <w:rPr>
          <w:sz w:val="24"/>
          <w:szCs w:val="24"/>
        </w:rPr>
        <w:t xml:space="preserve">A défaut de notification dans les délais impartis aux opérations de vérification, </w:t>
      </w:r>
      <w:r w:rsidR="007B72C6" w:rsidRPr="00751F2D">
        <w:rPr>
          <w:sz w:val="24"/>
          <w:szCs w:val="24"/>
        </w:rPr>
        <w:t>l’admission</w:t>
      </w:r>
      <w:r w:rsidRPr="00751F2D">
        <w:rPr>
          <w:sz w:val="24"/>
          <w:szCs w:val="24"/>
        </w:rPr>
        <w:t xml:space="preserve"> est réputée acceptée conformément au CCAG.</w:t>
      </w:r>
    </w:p>
    <w:p w:rsidR="00153822" w:rsidRPr="00C604FB" w:rsidRDefault="00153822" w:rsidP="00FC0652">
      <w:pPr>
        <w:ind w:right="283"/>
        <w:rPr>
          <w:sz w:val="24"/>
          <w:szCs w:val="24"/>
        </w:rPr>
      </w:pPr>
    </w:p>
    <w:p w:rsidR="00FC0652" w:rsidRDefault="00FC0652" w:rsidP="00FC0652">
      <w:pPr>
        <w:pStyle w:val="DGATitre1"/>
        <w:spacing w:after="0"/>
        <w:ind w:right="283"/>
      </w:pPr>
      <w:r>
        <w:t>GARANTIES</w:t>
      </w:r>
    </w:p>
    <w:p w:rsidR="00FC0652" w:rsidRDefault="00FC0652" w:rsidP="00FC0652">
      <w:pPr>
        <w:ind w:right="283"/>
        <w:rPr>
          <w:sz w:val="24"/>
          <w:szCs w:val="24"/>
        </w:rPr>
      </w:pPr>
    </w:p>
    <w:p w:rsidR="00FC0652" w:rsidRDefault="00FC0652" w:rsidP="00FC0652">
      <w:pPr>
        <w:ind w:right="283"/>
        <w:rPr>
          <w:sz w:val="24"/>
          <w:szCs w:val="24"/>
        </w:rPr>
      </w:pPr>
      <w:r w:rsidRPr="00F17CAD">
        <w:rPr>
          <w:bCs/>
          <w:sz w:val="24"/>
          <w:szCs w:val="24"/>
          <w:u w:val="single"/>
        </w:rPr>
        <w:t>7.</w:t>
      </w:r>
      <w:r>
        <w:rPr>
          <w:bCs/>
          <w:sz w:val="24"/>
          <w:szCs w:val="24"/>
          <w:u w:val="single"/>
        </w:rPr>
        <w:t>1</w:t>
      </w:r>
      <w:r w:rsidRPr="00F17CAD">
        <w:rPr>
          <w:bCs/>
          <w:sz w:val="24"/>
          <w:szCs w:val="24"/>
          <w:u w:val="single"/>
        </w:rPr>
        <w:t xml:space="preserve"> – </w:t>
      </w:r>
      <w:r>
        <w:rPr>
          <w:bCs/>
          <w:sz w:val="24"/>
          <w:szCs w:val="24"/>
          <w:u w:val="single"/>
        </w:rPr>
        <w:t>Garantie technique</w:t>
      </w:r>
    </w:p>
    <w:p w:rsidR="00FC0652" w:rsidRDefault="00FC0652" w:rsidP="00FC0652">
      <w:pPr>
        <w:pStyle w:val="DGANormal"/>
        <w:ind w:left="0" w:right="283"/>
      </w:pPr>
    </w:p>
    <w:p w:rsidR="00FC0652" w:rsidRPr="005824D9" w:rsidRDefault="00FC0652" w:rsidP="00FC0652">
      <w:pPr>
        <w:pBdr>
          <w:left w:val="single" w:sz="4" w:space="4" w:color="auto"/>
        </w:pBdr>
        <w:ind w:right="283"/>
        <w:rPr>
          <w:sz w:val="24"/>
          <w:szCs w:val="24"/>
        </w:rPr>
      </w:pPr>
      <w:r w:rsidRPr="005824D9">
        <w:rPr>
          <w:color w:val="000000"/>
          <w:sz w:val="24"/>
          <w:szCs w:val="24"/>
        </w:rPr>
        <w:t>La garantie technique est une garantie de bon fonctionnement qui s’exercera dans les conditions de l’article 3</w:t>
      </w:r>
      <w:r>
        <w:rPr>
          <w:color w:val="000000"/>
          <w:sz w:val="24"/>
          <w:szCs w:val="24"/>
        </w:rPr>
        <w:t>6</w:t>
      </w:r>
      <w:r w:rsidRPr="005824D9">
        <w:rPr>
          <w:color w:val="000000"/>
          <w:sz w:val="24"/>
          <w:szCs w:val="24"/>
        </w:rPr>
        <w:t xml:space="preserve"> du CCAG/TIC.</w:t>
      </w:r>
      <w:r>
        <w:rPr>
          <w:color w:val="000000"/>
          <w:sz w:val="24"/>
          <w:szCs w:val="24"/>
        </w:rPr>
        <w:t xml:space="preserve"> </w:t>
      </w:r>
      <w:r w:rsidRPr="005824D9">
        <w:rPr>
          <w:sz w:val="24"/>
          <w:szCs w:val="24"/>
        </w:rPr>
        <w:t>Il s’agit d’une obligation de résultat.</w:t>
      </w:r>
    </w:p>
    <w:p w:rsidR="00FC0652" w:rsidRPr="005824D9" w:rsidRDefault="00FC0652" w:rsidP="00FC0652">
      <w:pPr>
        <w:ind w:right="283"/>
        <w:rPr>
          <w:color w:val="000000"/>
          <w:sz w:val="24"/>
          <w:szCs w:val="24"/>
        </w:rPr>
      </w:pPr>
      <w:r w:rsidRPr="005824D9">
        <w:rPr>
          <w:color w:val="000000"/>
          <w:sz w:val="24"/>
          <w:szCs w:val="24"/>
        </w:rPr>
        <w:t xml:space="preserve">L’autorité compétente à invoquer la garantie est, par dérogation à l’article </w:t>
      </w:r>
      <w:r>
        <w:rPr>
          <w:color w:val="000000"/>
          <w:sz w:val="24"/>
          <w:szCs w:val="24"/>
        </w:rPr>
        <w:t>36</w:t>
      </w:r>
      <w:r w:rsidRPr="005824D9">
        <w:rPr>
          <w:color w:val="000000"/>
          <w:sz w:val="24"/>
          <w:szCs w:val="24"/>
        </w:rPr>
        <w:t xml:space="preserve"> du CCAG/TIC et par délégation de l’autorité habilitée à signer les contrats, </w:t>
      </w:r>
      <w:r w:rsidRPr="003B53AD">
        <w:rPr>
          <w:b/>
          <w:color w:val="000000"/>
          <w:sz w:val="24"/>
          <w:szCs w:val="24"/>
        </w:rPr>
        <w:t xml:space="preserve">le chef </w:t>
      </w:r>
      <w:r>
        <w:rPr>
          <w:b/>
          <w:color w:val="000000"/>
          <w:sz w:val="24"/>
          <w:szCs w:val="24"/>
        </w:rPr>
        <w:t xml:space="preserve">du </w:t>
      </w:r>
      <w:r w:rsidR="00CD4F76">
        <w:rPr>
          <w:b/>
          <w:color w:val="000000"/>
          <w:sz w:val="24"/>
          <w:szCs w:val="24"/>
        </w:rPr>
        <w:t>Pôle Conception</w:t>
      </w:r>
      <w:r w:rsidRPr="005824D9">
        <w:rPr>
          <w:color w:val="000000"/>
          <w:sz w:val="24"/>
          <w:szCs w:val="24"/>
        </w:rPr>
        <w:t>.</w:t>
      </w:r>
    </w:p>
    <w:p w:rsidR="00FC0652" w:rsidRDefault="00FC0652" w:rsidP="00FC0652">
      <w:pPr>
        <w:ind w:right="283"/>
        <w:rPr>
          <w:sz w:val="24"/>
          <w:szCs w:val="24"/>
          <w:u w:val="single"/>
        </w:rPr>
      </w:pPr>
    </w:p>
    <w:p w:rsidR="00FC0652" w:rsidRPr="00E574A6" w:rsidRDefault="00FC0652" w:rsidP="00FC0652">
      <w:pPr>
        <w:ind w:right="283"/>
        <w:rPr>
          <w:sz w:val="24"/>
          <w:szCs w:val="24"/>
          <w:u w:val="single"/>
        </w:rPr>
      </w:pPr>
      <w:r w:rsidRPr="00E574A6">
        <w:rPr>
          <w:sz w:val="24"/>
          <w:szCs w:val="24"/>
          <w:u w:val="single"/>
        </w:rPr>
        <w:t>7.2 – Délais de garantie</w:t>
      </w:r>
    </w:p>
    <w:p w:rsidR="00FC0652" w:rsidRPr="005258F0" w:rsidRDefault="00FC0652" w:rsidP="00FC0652">
      <w:pPr>
        <w:ind w:right="283"/>
        <w:rPr>
          <w:color w:val="000000" w:themeColor="text1"/>
          <w:sz w:val="24"/>
          <w:szCs w:val="24"/>
        </w:rPr>
      </w:pPr>
    </w:p>
    <w:p w:rsidR="00FC0652" w:rsidRPr="005258F0" w:rsidRDefault="00FC0652" w:rsidP="00FC0652">
      <w:pPr>
        <w:ind w:right="283"/>
        <w:rPr>
          <w:color w:val="000000" w:themeColor="text1"/>
          <w:sz w:val="24"/>
          <w:szCs w:val="24"/>
        </w:rPr>
      </w:pPr>
      <w:r w:rsidRPr="005258F0">
        <w:rPr>
          <w:color w:val="000000" w:themeColor="text1"/>
          <w:sz w:val="24"/>
          <w:szCs w:val="24"/>
        </w:rPr>
        <w:t xml:space="preserve">Le délai de garantie de bonne exécution est de douze (12) mois à compter de la date d’effet </w:t>
      </w:r>
      <w:r w:rsidR="00AE59C3">
        <w:rPr>
          <w:color w:val="000000" w:themeColor="text1"/>
          <w:sz w:val="24"/>
          <w:szCs w:val="24"/>
        </w:rPr>
        <w:t>d’admission</w:t>
      </w:r>
      <w:r w:rsidRPr="005258F0">
        <w:rPr>
          <w:color w:val="000000" w:themeColor="text1"/>
          <w:sz w:val="24"/>
          <w:szCs w:val="24"/>
        </w:rPr>
        <w:t>.</w:t>
      </w:r>
    </w:p>
    <w:p w:rsidR="00751F2D" w:rsidRDefault="00751F2D" w:rsidP="00FC0652">
      <w:pPr>
        <w:pStyle w:val="DGANormal"/>
        <w:ind w:right="283"/>
      </w:pPr>
    </w:p>
    <w:p w:rsidR="00B461A6" w:rsidRDefault="00B461A6" w:rsidP="00FC0652">
      <w:pPr>
        <w:pStyle w:val="DGANormal"/>
        <w:ind w:right="283"/>
      </w:pPr>
    </w:p>
    <w:p w:rsidR="00B461A6" w:rsidRDefault="00B461A6" w:rsidP="00FC0652">
      <w:pPr>
        <w:pStyle w:val="DGANormal"/>
        <w:ind w:right="283"/>
      </w:pPr>
    </w:p>
    <w:p w:rsidR="00B461A6" w:rsidRDefault="00B461A6" w:rsidP="00FC0652">
      <w:pPr>
        <w:pStyle w:val="DGANormal"/>
        <w:ind w:right="283"/>
      </w:pPr>
    </w:p>
    <w:p w:rsidR="00B461A6" w:rsidRDefault="00B461A6" w:rsidP="00FC0652">
      <w:pPr>
        <w:pStyle w:val="DGANormal"/>
        <w:ind w:right="283"/>
      </w:pPr>
    </w:p>
    <w:p w:rsidR="00B461A6" w:rsidRPr="00E574A6" w:rsidRDefault="00B461A6" w:rsidP="00FC0652">
      <w:pPr>
        <w:pStyle w:val="DGANormal"/>
        <w:ind w:right="283"/>
      </w:pPr>
    </w:p>
    <w:p w:rsidR="00FC0652" w:rsidRPr="00E574A6" w:rsidRDefault="00FC0652" w:rsidP="00FC0652">
      <w:pPr>
        <w:ind w:right="283"/>
        <w:rPr>
          <w:sz w:val="24"/>
          <w:szCs w:val="24"/>
          <w:u w:val="single"/>
        </w:rPr>
      </w:pPr>
      <w:r w:rsidRPr="00E574A6">
        <w:rPr>
          <w:sz w:val="24"/>
          <w:szCs w:val="24"/>
          <w:u w:val="single"/>
        </w:rPr>
        <w:t>7.</w:t>
      </w:r>
      <w:r>
        <w:rPr>
          <w:sz w:val="24"/>
          <w:szCs w:val="24"/>
          <w:u w:val="single"/>
        </w:rPr>
        <w:t>3</w:t>
      </w:r>
      <w:r w:rsidRPr="00E574A6">
        <w:rPr>
          <w:sz w:val="24"/>
          <w:szCs w:val="24"/>
          <w:u w:val="single"/>
        </w:rPr>
        <w:t xml:space="preserve"> – Garantie contre les défauts systématiques</w:t>
      </w:r>
    </w:p>
    <w:p w:rsidR="00FC0652" w:rsidRPr="00E574A6" w:rsidRDefault="00FC0652" w:rsidP="00FC0652">
      <w:pPr>
        <w:pStyle w:val="DGANormal"/>
        <w:ind w:left="0" w:right="283"/>
      </w:pPr>
    </w:p>
    <w:p w:rsidR="00FC0652" w:rsidRPr="00E574A6" w:rsidRDefault="00FC0652" w:rsidP="00FC0652">
      <w:pPr>
        <w:pStyle w:val="DGANormal"/>
        <w:ind w:left="0" w:right="283"/>
      </w:pPr>
      <w:r w:rsidRPr="00E574A6">
        <w:t>S'il apparaît un défaut présentant un caractère systématique, ne permettant pas aux matériels de satisfaire aux spécifications techniques contractuelles, le titulaire s'engage à étudier à ses frais la modification nécessaire et à modifier également à ses frais les matériels en cours de fabrication et les matériels livrés au cours des 18 (DIX HUIT) mois précédant la mise en évidence du défaut.</w:t>
      </w:r>
    </w:p>
    <w:p w:rsidR="00595C75" w:rsidRPr="00F17CAD" w:rsidRDefault="00595C75" w:rsidP="00FC0652">
      <w:pPr>
        <w:autoSpaceDE w:val="0"/>
        <w:autoSpaceDN w:val="0"/>
        <w:adjustRightInd w:val="0"/>
        <w:ind w:right="283"/>
        <w:rPr>
          <w:sz w:val="24"/>
          <w:szCs w:val="24"/>
        </w:rPr>
      </w:pPr>
    </w:p>
    <w:p w:rsidR="00FC0652" w:rsidRPr="00F17CAD" w:rsidRDefault="00FC0652" w:rsidP="00FC0652">
      <w:pPr>
        <w:autoSpaceDE w:val="0"/>
        <w:autoSpaceDN w:val="0"/>
        <w:adjustRightInd w:val="0"/>
        <w:ind w:right="283"/>
        <w:rPr>
          <w:bCs/>
          <w:sz w:val="24"/>
          <w:szCs w:val="24"/>
          <w:u w:val="single"/>
        </w:rPr>
      </w:pPr>
      <w:r w:rsidRPr="00F17CAD">
        <w:rPr>
          <w:bCs/>
          <w:sz w:val="24"/>
          <w:szCs w:val="24"/>
          <w:u w:val="single"/>
        </w:rPr>
        <w:t>7.</w:t>
      </w:r>
      <w:r>
        <w:rPr>
          <w:bCs/>
          <w:sz w:val="24"/>
          <w:szCs w:val="24"/>
          <w:u w:val="single"/>
        </w:rPr>
        <w:t>4</w:t>
      </w:r>
      <w:r w:rsidRPr="00F17CAD">
        <w:rPr>
          <w:bCs/>
          <w:sz w:val="24"/>
          <w:szCs w:val="24"/>
          <w:u w:val="single"/>
        </w:rPr>
        <w:t xml:space="preserve"> – Garantie pour vices cachés</w:t>
      </w:r>
    </w:p>
    <w:p w:rsidR="00FC0652" w:rsidRPr="00F17CAD" w:rsidRDefault="00FC0652" w:rsidP="00FC0652">
      <w:pPr>
        <w:autoSpaceDE w:val="0"/>
        <w:autoSpaceDN w:val="0"/>
        <w:adjustRightInd w:val="0"/>
        <w:ind w:right="283"/>
        <w:rPr>
          <w:b/>
          <w:bCs/>
          <w:sz w:val="24"/>
          <w:szCs w:val="24"/>
        </w:rPr>
      </w:pPr>
    </w:p>
    <w:p w:rsidR="00FC0652" w:rsidRDefault="00FC0652" w:rsidP="00FC0652">
      <w:pPr>
        <w:autoSpaceDE w:val="0"/>
        <w:autoSpaceDN w:val="0"/>
        <w:adjustRightInd w:val="0"/>
        <w:ind w:right="283"/>
        <w:rPr>
          <w:sz w:val="24"/>
          <w:szCs w:val="24"/>
        </w:rPr>
      </w:pPr>
      <w:r w:rsidRPr="00F17CAD">
        <w:rPr>
          <w:sz w:val="24"/>
          <w:szCs w:val="24"/>
        </w:rPr>
        <w:t>L'ensemble des garanties précédentes s'exerce indépendamment de la garantie légale pour vices cachés</w:t>
      </w:r>
      <w:r>
        <w:rPr>
          <w:sz w:val="24"/>
          <w:szCs w:val="24"/>
        </w:rPr>
        <w:t xml:space="preserve"> </w:t>
      </w:r>
      <w:r w:rsidRPr="00F17CAD">
        <w:rPr>
          <w:sz w:val="24"/>
          <w:szCs w:val="24"/>
        </w:rPr>
        <w:t>prévue aux articles 1641 et suivants du code civil.</w:t>
      </w:r>
    </w:p>
    <w:p w:rsidR="00C97C35" w:rsidRPr="00FF1465" w:rsidRDefault="00C97C35" w:rsidP="00FC0652">
      <w:pPr>
        <w:ind w:right="283"/>
        <w:rPr>
          <w:sz w:val="24"/>
          <w:szCs w:val="24"/>
        </w:rPr>
      </w:pPr>
    </w:p>
    <w:p w:rsidR="00FC0652" w:rsidRDefault="00FC0652" w:rsidP="00FC0652">
      <w:pPr>
        <w:pStyle w:val="DGATitre1"/>
        <w:spacing w:after="0"/>
        <w:ind w:right="283"/>
      </w:pPr>
      <w:r>
        <w:t>SOUS-TRAITANCE</w:t>
      </w:r>
    </w:p>
    <w:p w:rsidR="00FC0652" w:rsidRPr="00012C4A" w:rsidRDefault="00FC0652" w:rsidP="00FC0652">
      <w:pPr>
        <w:ind w:right="283"/>
        <w:rPr>
          <w:sz w:val="24"/>
          <w:szCs w:val="24"/>
        </w:rPr>
      </w:pPr>
    </w:p>
    <w:p w:rsidR="00FC0652" w:rsidRDefault="00FC0652" w:rsidP="00FC0652">
      <w:pPr>
        <w:pStyle w:val="DGANormal"/>
        <w:ind w:left="0" w:right="283"/>
      </w:pPr>
      <w:r>
        <w:t xml:space="preserve">Le(s) sous-traitant(s) du titulaire (ou des cotraitants en cas de cotraitance) connu(s) à la date de notification du marché fait(font) l’objet d’annexes éventuelles à l’acte d’engagement mentionné à l’article 1.1. </w:t>
      </w:r>
    </w:p>
    <w:p w:rsidR="00FC0652" w:rsidRDefault="00FC0652" w:rsidP="00FC0652">
      <w:pPr>
        <w:pStyle w:val="DGANormal"/>
        <w:ind w:left="0" w:right="283"/>
      </w:pPr>
      <w:r>
        <w:t>Le titulaire (ou les cotraitants) a(ont) obligation de déclarer la totalité des sous-traitants auxquels il(s) entend(</w:t>
      </w:r>
      <w:proofErr w:type="spellStart"/>
      <w:r>
        <w:t>ent</w:t>
      </w:r>
      <w:proofErr w:type="spellEnd"/>
      <w:r>
        <w:t>) recourir en cours d’exécution du marché.</w:t>
      </w:r>
    </w:p>
    <w:p w:rsidR="00FC0652" w:rsidRDefault="00FC0652" w:rsidP="00FC0652">
      <w:pPr>
        <w:pStyle w:val="DGANormal"/>
        <w:ind w:left="0" w:right="283"/>
      </w:pPr>
      <w:r>
        <w:t>La demande d’acceptation de chaque sous-traitant doit mentionner :</w:t>
      </w:r>
    </w:p>
    <w:p w:rsidR="00FC0652" w:rsidRPr="008D6FD2" w:rsidRDefault="00FC0652" w:rsidP="00FC0652">
      <w:pPr>
        <w:ind w:right="283"/>
        <w:rPr>
          <w:sz w:val="24"/>
          <w:szCs w:val="24"/>
        </w:rPr>
      </w:pPr>
    </w:p>
    <w:p w:rsidR="00FC0652" w:rsidRDefault="00FC0652" w:rsidP="00FC0652">
      <w:pPr>
        <w:pStyle w:val="DGARetraitnormal"/>
        <w:ind w:right="283"/>
      </w:pPr>
      <w:r>
        <w:t>- la nature des services sous-traitées,</w:t>
      </w:r>
    </w:p>
    <w:p w:rsidR="00FC0652" w:rsidRDefault="00FC0652" w:rsidP="00FC0652">
      <w:pPr>
        <w:pStyle w:val="DGARetraitnormal"/>
        <w:ind w:right="283"/>
      </w:pPr>
      <w:r>
        <w:t>- le nom, la raison ou la dénomination sociale et l’adresse du sous-traitant,</w:t>
      </w:r>
    </w:p>
    <w:p w:rsidR="00FC0652" w:rsidRDefault="00FC0652" w:rsidP="00FC0652">
      <w:pPr>
        <w:pStyle w:val="DGARetraitnormal"/>
        <w:ind w:right="283"/>
      </w:pPr>
      <w:r>
        <w:t>- le montant éventuel des sommes à payer directement au sous-traitant.</w:t>
      </w:r>
    </w:p>
    <w:p w:rsidR="00FC0652" w:rsidRPr="008D6FD2" w:rsidRDefault="00FC0652" w:rsidP="00FC0652">
      <w:pPr>
        <w:ind w:right="283"/>
        <w:rPr>
          <w:sz w:val="24"/>
          <w:szCs w:val="24"/>
        </w:rPr>
      </w:pPr>
    </w:p>
    <w:p w:rsidR="00FC0652" w:rsidRDefault="00FC0652" w:rsidP="00FC0652">
      <w:pPr>
        <w:pStyle w:val="DGANormal"/>
        <w:ind w:left="0" w:right="283"/>
      </w:pPr>
      <w:r>
        <w:t>En cas de sous-traitance, le titulaire doit également remettre une déclaration du sous-traitant indiquant qu’il ne tombe pas sous le coup d’une interdiction d’accéder aux marchés publics.</w:t>
      </w:r>
    </w:p>
    <w:p w:rsidR="00FC0652" w:rsidRPr="00B31519" w:rsidRDefault="00FC0652" w:rsidP="00FC0652">
      <w:pPr>
        <w:pStyle w:val="DGANormal"/>
        <w:ind w:left="0" w:right="283"/>
        <w:rPr>
          <w:color w:val="000000" w:themeColor="text1"/>
        </w:rPr>
      </w:pPr>
      <w:r>
        <w:t>Les dispositions prévues au marché sont applicables au(x) sous-</w:t>
      </w:r>
      <w:r w:rsidRPr="00B31519">
        <w:rPr>
          <w:color w:val="000000" w:themeColor="text1"/>
        </w:rPr>
        <w:t>traitant(s).</w:t>
      </w:r>
    </w:p>
    <w:p w:rsidR="004E7D61" w:rsidRDefault="004E7D61" w:rsidP="00FC0652">
      <w:pPr>
        <w:ind w:right="283"/>
        <w:rPr>
          <w:color w:val="000000" w:themeColor="text1"/>
          <w:sz w:val="24"/>
          <w:szCs w:val="24"/>
        </w:rPr>
      </w:pPr>
    </w:p>
    <w:p w:rsidR="00FC0652" w:rsidRPr="00B31519" w:rsidRDefault="00FC0652" w:rsidP="00FC0652">
      <w:pPr>
        <w:ind w:right="283"/>
        <w:rPr>
          <w:color w:val="000000" w:themeColor="text1"/>
          <w:sz w:val="24"/>
          <w:szCs w:val="24"/>
          <w:u w:val="single"/>
        </w:rPr>
      </w:pPr>
      <w:r w:rsidRPr="00B31519">
        <w:rPr>
          <w:color w:val="000000" w:themeColor="text1"/>
          <w:sz w:val="24"/>
          <w:szCs w:val="24"/>
          <w:u w:val="single"/>
        </w:rPr>
        <w:t>8.1 – Sous-traitants à paiement direct</w:t>
      </w:r>
    </w:p>
    <w:p w:rsidR="00FC0652" w:rsidRPr="00975BB6" w:rsidRDefault="00FC0652" w:rsidP="00FC0652">
      <w:pPr>
        <w:ind w:right="283"/>
        <w:rPr>
          <w:color w:val="000000" w:themeColor="text1"/>
          <w:sz w:val="22"/>
          <w:szCs w:val="22"/>
        </w:rPr>
      </w:pPr>
    </w:p>
    <w:p w:rsidR="00FC0652" w:rsidRPr="00B31519" w:rsidRDefault="00FC0652" w:rsidP="00FC0652">
      <w:pPr>
        <w:ind w:left="567" w:right="283"/>
        <w:rPr>
          <w:color w:val="000000" w:themeColor="text1"/>
          <w:sz w:val="24"/>
          <w:szCs w:val="24"/>
          <w:u w:val="single"/>
        </w:rPr>
      </w:pPr>
      <w:r w:rsidRPr="00B31519">
        <w:rPr>
          <w:color w:val="000000" w:themeColor="text1"/>
          <w:sz w:val="24"/>
          <w:szCs w:val="24"/>
          <w:u w:val="single"/>
        </w:rPr>
        <w:t>8.1.1 – Sociétés concernées</w:t>
      </w:r>
    </w:p>
    <w:p w:rsidR="00FC0652" w:rsidRPr="00975BB6" w:rsidRDefault="00FC0652" w:rsidP="00FC0652">
      <w:pPr>
        <w:ind w:right="283"/>
        <w:rPr>
          <w:color w:val="000000" w:themeColor="text1"/>
          <w:sz w:val="22"/>
          <w:szCs w:val="22"/>
        </w:rPr>
      </w:pPr>
    </w:p>
    <w:p w:rsidR="00FC0652" w:rsidRDefault="00FC0652" w:rsidP="00FC0652">
      <w:pPr>
        <w:pStyle w:val="DGANormal"/>
        <w:suppressAutoHyphens/>
        <w:ind w:right="283"/>
        <w:rPr>
          <w:color w:val="000000" w:themeColor="text1"/>
        </w:rPr>
      </w:pPr>
      <w:r w:rsidRPr="00B31519">
        <w:rPr>
          <w:color w:val="000000" w:themeColor="text1"/>
        </w:rPr>
        <w:t xml:space="preserve">En ce qui concerne les marchés régis par le CCAG/TIC, l’(les) éventuel(s) sous-traitant(s) objet d’annexe(s) à l’acte d’engagement peut(peuvent) bénéficier, lorsque le montant du contrat de sous-traitance est égal ou supérieur aux montants spécifiés à l’article R.2393-33 du décret 2018 portant partie réglementaire du code de la commande publique, et si les conditions de paiement du(des) sous-traitant(s) ont été agréées par l’autorité habilitée à signer les contrats, du paiement direct. </w:t>
      </w:r>
    </w:p>
    <w:p w:rsidR="00153822" w:rsidRPr="00B31519" w:rsidRDefault="00153822" w:rsidP="00FC0652">
      <w:pPr>
        <w:pStyle w:val="DGANormal"/>
        <w:suppressAutoHyphens/>
        <w:ind w:right="283"/>
        <w:rPr>
          <w:color w:val="000000" w:themeColor="text1"/>
        </w:rPr>
      </w:pPr>
    </w:p>
    <w:p w:rsidR="001C501C" w:rsidRPr="00975BB6" w:rsidRDefault="001C501C" w:rsidP="00FC0652">
      <w:pPr>
        <w:ind w:left="567" w:right="283"/>
        <w:rPr>
          <w:color w:val="000000" w:themeColor="text1"/>
          <w:sz w:val="22"/>
          <w:szCs w:val="22"/>
        </w:rPr>
      </w:pPr>
    </w:p>
    <w:p w:rsidR="00FC0652" w:rsidRPr="00B31519" w:rsidRDefault="00FC0652" w:rsidP="00FC0652">
      <w:pPr>
        <w:ind w:left="567"/>
        <w:rPr>
          <w:color w:val="000000" w:themeColor="text1"/>
          <w:sz w:val="24"/>
          <w:szCs w:val="24"/>
          <w:u w:val="single"/>
        </w:rPr>
      </w:pPr>
      <w:r w:rsidRPr="00B31519">
        <w:rPr>
          <w:color w:val="000000" w:themeColor="text1"/>
          <w:sz w:val="24"/>
          <w:szCs w:val="24"/>
          <w:u w:val="single"/>
        </w:rPr>
        <w:t>8.1.2 – Montant(s) sous-traité(s)</w:t>
      </w:r>
    </w:p>
    <w:p w:rsidR="00FC0652" w:rsidRPr="00975BB6" w:rsidRDefault="00FC0652" w:rsidP="00FC0652">
      <w:pPr>
        <w:ind w:left="567"/>
        <w:rPr>
          <w:color w:val="000000" w:themeColor="text1"/>
          <w:sz w:val="22"/>
          <w:szCs w:val="22"/>
        </w:rPr>
      </w:pPr>
    </w:p>
    <w:p w:rsidR="00FC0652" w:rsidRPr="00F72913" w:rsidRDefault="00FC0652" w:rsidP="00FC0652">
      <w:pPr>
        <w:pStyle w:val="DGANormal"/>
        <w:ind w:right="283"/>
        <w:rPr>
          <w:color w:val="000000" w:themeColor="text1"/>
        </w:rPr>
      </w:pPr>
      <w:r w:rsidRPr="00F72913">
        <w:rPr>
          <w:color w:val="000000" w:themeColor="text1"/>
        </w:rPr>
        <w:t>L’(Les) éventuel(s) montant(s) payés directement à des sous-traitants sont fixés dans l’(les) annexe(s) à l’acte d’engagement, si elle(s) existe(nt).</w:t>
      </w:r>
    </w:p>
    <w:p w:rsidR="00FC0652" w:rsidRPr="00975BB6" w:rsidRDefault="00FC0652" w:rsidP="00FC0652">
      <w:pPr>
        <w:ind w:right="283"/>
        <w:rPr>
          <w:color w:val="000000" w:themeColor="text1"/>
          <w:sz w:val="22"/>
          <w:szCs w:val="22"/>
        </w:rPr>
      </w:pPr>
    </w:p>
    <w:p w:rsidR="00FC0652" w:rsidRPr="00B63414" w:rsidRDefault="00FC0652" w:rsidP="00FC0652">
      <w:pPr>
        <w:ind w:right="283"/>
        <w:rPr>
          <w:sz w:val="24"/>
          <w:szCs w:val="24"/>
          <w:u w:val="single"/>
        </w:rPr>
      </w:pPr>
      <w:r w:rsidRPr="00B63414">
        <w:rPr>
          <w:sz w:val="24"/>
          <w:szCs w:val="24"/>
          <w:u w:val="single"/>
        </w:rPr>
        <w:t>8.2 – Agrément des sous-traitants</w:t>
      </w:r>
    </w:p>
    <w:p w:rsidR="00FC0652" w:rsidRPr="00975BB6" w:rsidRDefault="00FC0652" w:rsidP="00FC0652">
      <w:pPr>
        <w:pStyle w:val="DGANormal"/>
        <w:ind w:left="0" w:right="283"/>
        <w:rPr>
          <w:sz w:val="22"/>
          <w:szCs w:val="22"/>
        </w:rPr>
      </w:pPr>
    </w:p>
    <w:p w:rsidR="00FC0652" w:rsidRPr="00E74B6E" w:rsidRDefault="00FC0652" w:rsidP="00FC0652">
      <w:pPr>
        <w:pStyle w:val="DGANormal"/>
        <w:ind w:left="0" w:right="283"/>
      </w:pPr>
      <w:r w:rsidRPr="00E74B6E">
        <w:t>Le présent marché a valeur d’acceptation des éventuels sous-traitants identifiés en annexe(s)</w:t>
      </w:r>
      <w:r w:rsidRPr="00E74B6E">
        <w:rPr>
          <w:color w:val="FF0000"/>
        </w:rPr>
        <w:t xml:space="preserve"> </w:t>
      </w:r>
      <w:r w:rsidRPr="00E74B6E">
        <w:t>à l’acte d’engagement (si elle(s) existe(nt)) et d’agrément de leurs conditions de paiement définies dans ces mêmes annexes.</w:t>
      </w:r>
    </w:p>
    <w:p w:rsidR="00751F2D" w:rsidRDefault="00751F2D" w:rsidP="00FC0652">
      <w:pPr>
        <w:ind w:right="283"/>
        <w:rPr>
          <w:sz w:val="22"/>
          <w:szCs w:val="22"/>
        </w:rPr>
      </w:pPr>
    </w:p>
    <w:p w:rsidR="00B461A6" w:rsidRDefault="00B461A6" w:rsidP="00FC0652">
      <w:pPr>
        <w:ind w:right="283"/>
        <w:rPr>
          <w:sz w:val="22"/>
          <w:szCs w:val="22"/>
        </w:rPr>
      </w:pPr>
    </w:p>
    <w:p w:rsidR="00B461A6" w:rsidRDefault="00B461A6" w:rsidP="00FC0652">
      <w:pPr>
        <w:ind w:right="283"/>
        <w:rPr>
          <w:sz w:val="22"/>
          <w:szCs w:val="22"/>
        </w:rPr>
      </w:pPr>
    </w:p>
    <w:p w:rsidR="00B461A6" w:rsidRPr="00975BB6" w:rsidRDefault="00B461A6" w:rsidP="00FC0652">
      <w:pPr>
        <w:ind w:right="283"/>
        <w:rPr>
          <w:sz w:val="22"/>
          <w:szCs w:val="22"/>
        </w:rPr>
      </w:pPr>
    </w:p>
    <w:p w:rsidR="00FC0652" w:rsidRDefault="00FC0652" w:rsidP="00FC0652">
      <w:pPr>
        <w:pStyle w:val="DGATitre1"/>
        <w:spacing w:after="0"/>
        <w:ind w:right="283"/>
      </w:pPr>
      <w:r>
        <w:t>SECURITE ET PROTECTION DU SECRET</w:t>
      </w:r>
    </w:p>
    <w:p w:rsidR="00FC0652" w:rsidRPr="00E37A09" w:rsidRDefault="00FC0652" w:rsidP="00FC0652">
      <w:pPr>
        <w:ind w:right="283"/>
        <w:rPr>
          <w:sz w:val="24"/>
          <w:szCs w:val="24"/>
        </w:rPr>
      </w:pPr>
    </w:p>
    <w:p w:rsidR="00FC0652" w:rsidRDefault="00FC0652" w:rsidP="00FC0652">
      <w:pPr>
        <w:pStyle w:val="DGANormal"/>
        <w:ind w:left="0" w:right="283"/>
      </w:pPr>
      <w:r w:rsidRPr="00E37A09">
        <w:t xml:space="preserve">Le présent marché ne comporte aucune clause de sécurité et protection du secret mais le marché est classé </w:t>
      </w:r>
      <w:r w:rsidRPr="00E37A09">
        <w:rPr>
          <w:b/>
        </w:rPr>
        <w:t>sensible</w:t>
      </w:r>
      <w:r w:rsidRPr="00E37A09">
        <w:t>.</w:t>
      </w:r>
    </w:p>
    <w:p w:rsidR="00595C75" w:rsidRPr="00E37A09" w:rsidRDefault="00595C75" w:rsidP="00FC0652">
      <w:pPr>
        <w:pStyle w:val="DGANormal"/>
        <w:ind w:right="283"/>
      </w:pPr>
    </w:p>
    <w:p w:rsidR="00FC0652" w:rsidRPr="00E37A09" w:rsidRDefault="00FC0652" w:rsidP="00FC0652">
      <w:pPr>
        <w:ind w:right="283"/>
        <w:rPr>
          <w:sz w:val="24"/>
          <w:szCs w:val="24"/>
          <w:u w:val="single"/>
        </w:rPr>
      </w:pPr>
      <w:r w:rsidRPr="00E37A09">
        <w:rPr>
          <w:sz w:val="24"/>
          <w:szCs w:val="24"/>
          <w:u w:val="single"/>
        </w:rPr>
        <w:t>9.1 – Obligation de discrétion - Mesures de sécurité</w:t>
      </w:r>
    </w:p>
    <w:p w:rsidR="00FC0652" w:rsidRPr="00E37A09" w:rsidRDefault="00FC0652" w:rsidP="00FC0652">
      <w:pPr>
        <w:ind w:right="283"/>
        <w:rPr>
          <w:sz w:val="24"/>
          <w:szCs w:val="24"/>
        </w:rPr>
      </w:pPr>
    </w:p>
    <w:p w:rsidR="00FC0652" w:rsidRPr="00E37A09" w:rsidRDefault="00FC0652" w:rsidP="00FC0652">
      <w:pPr>
        <w:ind w:right="283"/>
        <w:rPr>
          <w:sz w:val="24"/>
          <w:szCs w:val="24"/>
        </w:rPr>
      </w:pPr>
      <w:r w:rsidRPr="00E37A09">
        <w:rPr>
          <w:sz w:val="24"/>
          <w:szCs w:val="24"/>
        </w:rPr>
        <w:t xml:space="preserve">L’AIA-CP étant classé zone protégée, l’accès y est subordonné à un contrôle </w:t>
      </w:r>
      <w:r w:rsidR="00F50A09" w:rsidRPr="00E37A09">
        <w:rPr>
          <w:sz w:val="24"/>
          <w:szCs w:val="24"/>
        </w:rPr>
        <w:t xml:space="preserve">primaire </w:t>
      </w:r>
      <w:r w:rsidRPr="00E37A09">
        <w:rPr>
          <w:sz w:val="24"/>
          <w:szCs w:val="24"/>
        </w:rPr>
        <w:t>pour toute personne devant intervenir sur le site. L’officier de sécurité du site refusera l’accès à toute personne n’ayant pas satisfait à ce contrôle élémentaire préalable si la procédure est déclenchée.</w:t>
      </w:r>
    </w:p>
    <w:p w:rsidR="00FC0652" w:rsidRDefault="00FC0652" w:rsidP="00FC0652">
      <w:pPr>
        <w:ind w:right="283"/>
        <w:rPr>
          <w:color w:val="000000" w:themeColor="text1"/>
          <w:sz w:val="24"/>
          <w:szCs w:val="24"/>
        </w:rPr>
      </w:pPr>
      <w:r w:rsidRPr="00E37A09">
        <w:rPr>
          <w:color w:val="000000" w:themeColor="text1"/>
          <w:sz w:val="24"/>
          <w:szCs w:val="24"/>
        </w:rPr>
        <w:t>Les dispositions de l’article 5 du CCAG/TIC sont applicables au présent marché.</w:t>
      </w:r>
    </w:p>
    <w:p w:rsidR="00C97C35" w:rsidRPr="00E37A09" w:rsidRDefault="00C97C35" w:rsidP="00FC0652">
      <w:pPr>
        <w:pStyle w:val="DGANormal"/>
        <w:ind w:right="283"/>
      </w:pPr>
    </w:p>
    <w:p w:rsidR="00FC0652" w:rsidRPr="00E37A09" w:rsidRDefault="00FC0652" w:rsidP="00FC0652">
      <w:pPr>
        <w:ind w:right="283"/>
        <w:rPr>
          <w:sz w:val="24"/>
          <w:szCs w:val="24"/>
          <w:u w:val="single"/>
        </w:rPr>
      </w:pPr>
      <w:r w:rsidRPr="00E37A09">
        <w:rPr>
          <w:sz w:val="24"/>
          <w:szCs w:val="24"/>
          <w:u w:val="single"/>
        </w:rPr>
        <w:t>9.2 – Accès à un établissement du Service Industriel de l’Aéronautique</w:t>
      </w:r>
    </w:p>
    <w:p w:rsidR="00FC0652" w:rsidRPr="00E37A09" w:rsidRDefault="00FC0652" w:rsidP="00FC0652">
      <w:pPr>
        <w:ind w:right="283"/>
        <w:rPr>
          <w:sz w:val="24"/>
          <w:szCs w:val="24"/>
        </w:rPr>
      </w:pPr>
    </w:p>
    <w:p w:rsidR="00FC0652" w:rsidRPr="00E37A09" w:rsidRDefault="00FC0652" w:rsidP="00FC0652">
      <w:pPr>
        <w:ind w:right="283"/>
        <w:rPr>
          <w:sz w:val="24"/>
          <w:szCs w:val="24"/>
        </w:rPr>
      </w:pPr>
      <w:r w:rsidRPr="00E37A09">
        <w:rPr>
          <w:sz w:val="24"/>
          <w:szCs w:val="24"/>
        </w:rPr>
        <w:t xml:space="preserve">Pour les </w:t>
      </w:r>
      <w:r w:rsidR="00207A1C" w:rsidRPr="00E37A09">
        <w:rPr>
          <w:sz w:val="24"/>
          <w:szCs w:val="24"/>
        </w:rPr>
        <w:t>prestations</w:t>
      </w:r>
      <w:r w:rsidRPr="00E37A09">
        <w:rPr>
          <w:sz w:val="24"/>
          <w:szCs w:val="24"/>
        </w:rPr>
        <w:t xml:space="preserve"> objet du présent marché intéressant la défense, l’entreprise intervenante doit en conséquence se conformer aux points suivants, concernant le lieu d’exécution des services en application des instructions sur la sécurité dans les établissements du Service Industriel de l’Aéronautique. L’exécution des </w:t>
      </w:r>
      <w:r w:rsidR="00207A1C" w:rsidRPr="00E37A09">
        <w:rPr>
          <w:sz w:val="24"/>
          <w:szCs w:val="24"/>
        </w:rPr>
        <w:t>prestations</w:t>
      </w:r>
      <w:r w:rsidRPr="00E37A09">
        <w:rPr>
          <w:sz w:val="24"/>
          <w:szCs w:val="24"/>
        </w:rPr>
        <w:t xml:space="preserve"> n’est autorisée que sous réserve expresse de l’observation des consignes suivantes :</w:t>
      </w:r>
    </w:p>
    <w:p w:rsidR="00FC0652" w:rsidRPr="00E37A09" w:rsidRDefault="00FC0652" w:rsidP="00FC0652">
      <w:pPr>
        <w:pStyle w:val="DGARetraitnormal"/>
        <w:ind w:right="283"/>
      </w:pPr>
    </w:p>
    <w:p w:rsidR="00FC0652" w:rsidRPr="00E37A09" w:rsidRDefault="00FC0652" w:rsidP="00FC0652">
      <w:pPr>
        <w:pStyle w:val="DGARetraitnormal"/>
        <w:numPr>
          <w:ilvl w:val="0"/>
          <w:numId w:val="9"/>
        </w:numPr>
        <w:ind w:right="283"/>
      </w:pPr>
      <w:r w:rsidRPr="00E37A09">
        <w:t>L’entrée de l’établissement se fait uniquement par le poste de garde.</w:t>
      </w:r>
    </w:p>
    <w:p w:rsidR="00FC0652" w:rsidRPr="00E37A09" w:rsidRDefault="00FC0652" w:rsidP="00FC0652">
      <w:pPr>
        <w:pStyle w:val="DGARetraitnormal"/>
        <w:ind w:left="567" w:right="283" w:firstLine="0"/>
      </w:pPr>
      <w:r w:rsidRPr="00E37A09">
        <w:t>b) Les horaires d’exécution des services sont ceux de l’établissement. Une demande de travail en dehors des heures ouvrables devra être formulée chaque fois que cela sera nécessaire. Elle sera déposée au service de sécurité pour accord et devra comporter la liste du personnel et le lieu d’exécution des services.</w:t>
      </w:r>
    </w:p>
    <w:p w:rsidR="00FC0652" w:rsidRPr="00E37A09" w:rsidRDefault="00FC0652" w:rsidP="00FC0652">
      <w:pPr>
        <w:ind w:right="283"/>
        <w:rPr>
          <w:sz w:val="24"/>
          <w:szCs w:val="24"/>
        </w:rPr>
      </w:pPr>
    </w:p>
    <w:p w:rsidR="00FC0652" w:rsidRPr="00E37A09" w:rsidRDefault="00FC0652" w:rsidP="00FC0652">
      <w:pPr>
        <w:pStyle w:val="DGATitre4"/>
        <w:ind w:left="0" w:right="283"/>
        <w:jc w:val="center"/>
      </w:pPr>
      <w:r w:rsidRPr="00E37A09">
        <w:t>Conditions d’accès à l’AIA Cuers-</w:t>
      </w:r>
      <w:proofErr w:type="spellStart"/>
      <w:r w:rsidRPr="00E37A09">
        <w:t>Pierrefeu</w:t>
      </w:r>
      <w:proofErr w:type="spellEnd"/>
    </w:p>
    <w:p w:rsidR="00FC0652" w:rsidRPr="00E37A09" w:rsidRDefault="00FC0652" w:rsidP="00FC0652">
      <w:pPr>
        <w:pStyle w:val="DGATitreTableau"/>
        <w:ind w:right="283"/>
        <w:rPr>
          <w:b w:val="0"/>
          <w:bCs w:val="0"/>
          <w:sz w:val="24"/>
          <w:szCs w:val="24"/>
        </w:rPr>
      </w:pPr>
      <w:proofErr w:type="spellStart"/>
      <w:r w:rsidRPr="00E37A09">
        <w:rPr>
          <w:b w:val="0"/>
          <w:bCs w:val="0"/>
          <w:sz w:val="24"/>
          <w:szCs w:val="24"/>
        </w:rPr>
        <w:t>SIAé</w:t>
      </w:r>
      <w:proofErr w:type="spellEnd"/>
      <w:r w:rsidRPr="00E37A09">
        <w:rPr>
          <w:b w:val="0"/>
          <w:bCs w:val="0"/>
          <w:sz w:val="24"/>
          <w:szCs w:val="24"/>
        </w:rPr>
        <w:t xml:space="preserve"> -AIA Cuers </w:t>
      </w:r>
      <w:proofErr w:type="spellStart"/>
      <w:r w:rsidRPr="00E37A09">
        <w:rPr>
          <w:b w:val="0"/>
          <w:bCs w:val="0"/>
          <w:sz w:val="24"/>
          <w:szCs w:val="24"/>
        </w:rPr>
        <w:t>Pierrefeu</w:t>
      </w:r>
      <w:proofErr w:type="spellEnd"/>
    </w:p>
    <w:p w:rsidR="00FC0652" w:rsidRPr="00E37A09" w:rsidRDefault="00153822" w:rsidP="00FC0652">
      <w:pPr>
        <w:ind w:right="283"/>
        <w:jc w:val="center"/>
        <w:rPr>
          <w:sz w:val="24"/>
          <w:szCs w:val="24"/>
        </w:rPr>
      </w:pPr>
      <w:r>
        <w:rPr>
          <w:sz w:val="24"/>
          <w:szCs w:val="24"/>
        </w:rPr>
        <w:t>Chemin de l’Aviation</w:t>
      </w:r>
    </w:p>
    <w:p w:rsidR="00FC0652" w:rsidRPr="00E37A09" w:rsidRDefault="00FC0652" w:rsidP="00FC0652">
      <w:pPr>
        <w:pStyle w:val="DGATitreTableau"/>
        <w:ind w:right="283"/>
        <w:rPr>
          <w:b w:val="0"/>
          <w:bCs w:val="0"/>
          <w:sz w:val="24"/>
          <w:szCs w:val="24"/>
        </w:rPr>
      </w:pPr>
      <w:r w:rsidRPr="00E37A09">
        <w:rPr>
          <w:sz w:val="24"/>
          <w:szCs w:val="24"/>
        </w:rPr>
        <w:t>83 390 PIERREFEU</w:t>
      </w:r>
    </w:p>
    <w:p w:rsidR="00FC0652" w:rsidRPr="00E37A09" w:rsidRDefault="00FC0652" w:rsidP="00FC0652">
      <w:pPr>
        <w:pStyle w:val="DGATitreTableau"/>
        <w:ind w:right="283"/>
        <w:rPr>
          <w:b w:val="0"/>
          <w:bCs w:val="0"/>
          <w:sz w:val="24"/>
          <w:szCs w:val="24"/>
        </w:rPr>
      </w:pPr>
      <w:r w:rsidRPr="00E37A09">
        <w:rPr>
          <w:b w:val="0"/>
          <w:bCs w:val="0"/>
          <w:sz w:val="24"/>
          <w:szCs w:val="24"/>
        </w:rPr>
        <w:t>Horaires de l’AIA Cuers-</w:t>
      </w:r>
      <w:proofErr w:type="spellStart"/>
      <w:r w:rsidRPr="00E37A09">
        <w:rPr>
          <w:b w:val="0"/>
          <w:bCs w:val="0"/>
          <w:sz w:val="24"/>
          <w:szCs w:val="24"/>
        </w:rPr>
        <w:t>Pierrefeu</w:t>
      </w:r>
      <w:proofErr w:type="spellEnd"/>
    </w:p>
    <w:p w:rsidR="00FC0652" w:rsidRPr="00E37A09" w:rsidRDefault="00FC0652" w:rsidP="00FC0652">
      <w:pPr>
        <w:pStyle w:val="DGATitreTableau"/>
        <w:ind w:right="283"/>
        <w:rPr>
          <w:b w:val="0"/>
          <w:bCs w:val="0"/>
          <w:sz w:val="24"/>
          <w:szCs w:val="24"/>
        </w:rPr>
      </w:pPr>
      <w:r w:rsidRPr="00E37A09">
        <w:rPr>
          <w:b w:val="0"/>
          <w:bCs w:val="0"/>
          <w:sz w:val="24"/>
          <w:szCs w:val="24"/>
        </w:rPr>
        <w:t xml:space="preserve">du lundi au vendredi de </w:t>
      </w:r>
      <w:smartTag w:uri="urn:schemas-microsoft-com:office:smarttags" w:element="phone">
        <w:smartTagPr>
          <w:attr w:name="ls" w:val="trans"/>
        </w:smartTagPr>
        <w:r w:rsidRPr="00E37A09">
          <w:rPr>
            <w:b w:val="0"/>
            <w:bCs w:val="0"/>
            <w:sz w:val="24"/>
            <w:szCs w:val="24"/>
          </w:rPr>
          <w:t>7h30</w:t>
        </w:r>
      </w:smartTag>
      <w:r w:rsidRPr="00E37A09">
        <w:rPr>
          <w:b w:val="0"/>
          <w:bCs w:val="0"/>
          <w:sz w:val="24"/>
          <w:szCs w:val="24"/>
        </w:rPr>
        <w:t xml:space="preserve"> à </w:t>
      </w:r>
      <w:smartTag w:uri="urn:schemas-microsoft-com:office:smarttags" w:element="phone">
        <w:smartTagPr>
          <w:attr w:name="ls" w:val="trans"/>
        </w:smartTagPr>
        <w:r w:rsidRPr="00E37A09">
          <w:rPr>
            <w:b w:val="0"/>
            <w:bCs w:val="0"/>
            <w:sz w:val="24"/>
            <w:szCs w:val="24"/>
          </w:rPr>
          <w:t>15h51</w:t>
        </w:r>
      </w:smartTag>
    </w:p>
    <w:p w:rsidR="00FC0652" w:rsidRPr="00E37A09" w:rsidRDefault="00FC0652" w:rsidP="00FC0652">
      <w:pPr>
        <w:pStyle w:val="DGATitreTableau"/>
        <w:ind w:right="283"/>
        <w:jc w:val="both"/>
        <w:rPr>
          <w:b w:val="0"/>
          <w:bCs w:val="0"/>
          <w:sz w:val="24"/>
          <w:szCs w:val="24"/>
        </w:rPr>
      </w:pPr>
    </w:p>
    <w:p w:rsidR="00FC0652" w:rsidRPr="00E37A09" w:rsidRDefault="00FC0652" w:rsidP="00FC0652">
      <w:pPr>
        <w:pStyle w:val="DGARetraitnormal"/>
        <w:ind w:left="567" w:right="283" w:firstLine="0"/>
      </w:pPr>
      <w:r w:rsidRPr="00E37A09">
        <w:t>c) Toute personne étrangère à l’AIA Cuers-</w:t>
      </w:r>
      <w:proofErr w:type="spellStart"/>
      <w:r w:rsidRPr="00E37A09">
        <w:t>Pierrefeu</w:t>
      </w:r>
      <w:proofErr w:type="spellEnd"/>
      <w:r w:rsidRPr="00E37A09">
        <w:t xml:space="preserve"> (AIA CP) doit être en possession d’un badge établi par le poste de garde. Pour se faire, l’entreprise se référera aux instructions décrites dans </w:t>
      </w:r>
      <w:r w:rsidRPr="00E37A09">
        <w:rPr>
          <w:b/>
        </w:rPr>
        <w:t xml:space="preserve">l’annexe 3 </w:t>
      </w:r>
      <w:r w:rsidRPr="00E37A09">
        <w:t>citée supra. Ce badge sera obligatoirement rendu au poste à l’occasion de chaque sortie en échange de la pièce d’identité déposée. Ce badge est à présenter à chaque réquisition.</w:t>
      </w:r>
    </w:p>
    <w:p w:rsidR="00FC0652" w:rsidRPr="00E37A09" w:rsidRDefault="00FC0652" w:rsidP="00FC0652">
      <w:pPr>
        <w:pStyle w:val="DGARetraitnormal"/>
        <w:ind w:left="567" w:right="283" w:firstLine="0"/>
      </w:pPr>
      <w:r w:rsidRPr="00E37A09">
        <w:t>d) L’entreprise doit, préalablement à l’exécution du marché, faire le nécessaire pour obtenir toutes les autorisations requises pour pénétrer à l’intérieur de l’établissement.</w:t>
      </w:r>
    </w:p>
    <w:p w:rsidR="00FC0652" w:rsidRPr="00E37A09" w:rsidRDefault="00FC0652" w:rsidP="00FC0652">
      <w:pPr>
        <w:pStyle w:val="DGARetraitnormal"/>
        <w:ind w:left="567" w:right="283" w:firstLine="0"/>
      </w:pPr>
      <w:r w:rsidRPr="00E37A09">
        <w:t>A ce titre, elle devra en particulier fournir au service de sécurité de l’AIA CP, au plus tard 5 </w:t>
      </w:r>
      <w:r w:rsidRPr="00E37A09">
        <w:rPr>
          <w:smallCaps/>
        </w:rPr>
        <w:t xml:space="preserve">(cinq) </w:t>
      </w:r>
      <w:r w:rsidRPr="00E37A09">
        <w:t>jours ouvrables avant le début d’exécution, pour les personnes concernées, les noms et prénoms, leur date et lieu de naissance et leur adresse complète.</w:t>
      </w:r>
    </w:p>
    <w:p w:rsidR="00FC0652" w:rsidRPr="00E37A09" w:rsidRDefault="00FC0652" w:rsidP="00FC0652">
      <w:pPr>
        <w:pStyle w:val="DGARetraitnormal"/>
        <w:ind w:left="567" w:right="283" w:firstLine="0"/>
      </w:pPr>
      <w:r w:rsidRPr="00E37A09">
        <w:t>e) Les sous-traitants éventuels des entreprises seront astreints aux mêmes règles et à l’application de ces mêmes formalités.</w:t>
      </w:r>
    </w:p>
    <w:p w:rsidR="00FC0652" w:rsidRPr="00E37A09" w:rsidRDefault="00FC0652" w:rsidP="00FC0652">
      <w:pPr>
        <w:pStyle w:val="DGARetraitnormal"/>
        <w:ind w:left="567" w:right="283" w:firstLine="0"/>
      </w:pPr>
      <w:r w:rsidRPr="00E37A09">
        <w:t>f) Il est précisé que l’accès à l’établissement de toutes personnes de nationalité étrangère (hors union européenne) fait l’objet d’une autorisation préalable.</w:t>
      </w:r>
    </w:p>
    <w:p w:rsidR="00FC0652" w:rsidRDefault="00FC0652" w:rsidP="00FC0652">
      <w:pPr>
        <w:pStyle w:val="DGARetraitnormal"/>
        <w:ind w:left="567" w:right="283" w:firstLine="0"/>
      </w:pPr>
      <w:r w:rsidRPr="00E37A09">
        <w:t>g) Il est interdit d'introduire dans l'établissement des boissons alcoolisées, des appareils photographiques ou des armes.</w:t>
      </w:r>
    </w:p>
    <w:p w:rsidR="00B461A6" w:rsidRDefault="00B461A6" w:rsidP="00FC0652">
      <w:pPr>
        <w:pStyle w:val="DGARetraitnormal"/>
        <w:ind w:left="567" w:right="283" w:firstLine="0"/>
      </w:pPr>
    </w:p>
    <w:p w:rsidR="00B461A6" w:rsidRDefault="00B461A6" w:rsidP="00FC0652">
      <w:pPr>
        <w:pStyle w:val="DGARetraitnormal"/>
        <w:ind w:left="567" w:right="283" w:firstLine="0"/>
      </w:pPr>
    </w:p>
    <w:p w:rsidR="00B461A6" w:rsidRDefault="00B461A6" w:rsidP="00FC0652">
      <w:pPr>
        <w:pStyle w:val="DGARetraitnormal"/>
        <w:ind w:left="567" w:right="283" w:firstLine="0"/>
      </w:pPr>
    </w:p>
    <w:p w:rsidR="00B461A6" w:rsidRDefault="00B461A6" w:rsidP="00FC0652">
      <w:pPr>
        <w:pStyle w:val="DGARetraitnormal"/>
        <w:ind w:left="567" w:right="283" w:firstLine="0"/>
      </w:pPr>
    </w:p>
    <w:p w:rsidR="00B461A6" w:rsidRDefault="00B461A6" w:rsidP="00FC0652">
      <w:pPr>
        <w:pStyle w:val="DGARetraitnormal"/>
        <w:ind w:left="567" w:right="283" w:firstLine="0"/>
      </w:pPr>
    </w:p>
    <w:p w:rsidR="00FC0652" w:rsidRPr="00E37A09" w:rsidRDefault="00FC0652" w:rsidP="00FC0652">
      <w:pPr>
        <w:pStyle w:val="DGARetraitnormal"/>
        <w:ind w:left="567" w:right="283" w:firstLine="0"/>
      </w:pPr>
      <w:r w:rsidRPr="00E37A09">
        <w:t>h) Il est formellement interdit de fumer partout où l'interdiction en est affichée.</w:t>
      </w:r>
    </w:p>
    <w:p w:rsidR="00FC0652" w:rsidRPr="00E37A09" w:rsidRDefault="00FC0652" w:rsidP="00FC0652">
      <w:pPr>
        <w:pStyle w:val="DGARetraitnormal"/>
        <w:ind w:left="567" w:right="283" w:firstLine="0"/>
      </w:pPr>
      <w:r w:rsidRPr="00E37A09">
        <w:t>i) Toute entrée ou sortie de matériel est à justifier. Des fouilles peuvent être effectuées à tout moment par les gardiens assermentés du service de sécurité.</w:t>
      </w:r>
    </w:p>
    <w:p w:rsidR="00FC0652" w:rsidRPr="00E37A09" w:rsidRDefault="00FC0652" w:rsidP="00FC0652">
      <w:pPr>
        <w:pStyle w:val="DGANormal"/>
        <w:ind w:right="283"/>
      </w:pPr>
      <w:r w:rsidRPr="00E37A09">
        <w:t>j) Le responsable de l'entreprise doit immédiatement signaler au groupe incendie sauvetage de l'AIA CP tout accident ou incident survenu à un membre de l'entreprise dans l'enceinte de l'établissement.</w:t>
      </w:r>
    </w:p>
    <w:p w:rsidR="00FC0652" w:rsidRPr="00100A4E" w:rsidRDefault="00FC0652" w:rsidP="00FC0652">
      <w:pPr>
        <w:pStyle w:val="DGANormal"/>
        <w:ind w:right="283"/>
      </w:pPr>
    </w:p>
    <w:p w:rsidR="00FC0652" w:rsidRPr="00175835" w:rsidRDefault="00FC0652" w:rsidP="00FC0652">
      <w:pPr>
        <w:pStyle w:val="DGARetraitnormal"/>
        <w:ind w:left="0" w:right="283" w:firstLine="0"/>
      </w:pPr>
      <w:r w:rsidRPr="00175835">
        <w:t>Tout contrevenant se verra immédiatement interdire l'entrée de l'établissement par le service de sécurité.</w:t>
      </w:r>
    </w:p>
    <w:p w:rsidR="00FC0652" w:rsidRDefault="00FC0652" w:rsidP="00FC0652">
      <w:pPr>
        <w:pStyle w:val="DGARetraitnormal"/>
        <w:ind w:left="0" w:right="283" w:firstLine="0"/>
      </w:pPr>
      <w:r w:rsidRPr="00175835">
        <w:t>L'attention de l’entreprise est attirée sur le fait que sa responsabilité peut être engagée si elle provoque un accident ou une détérioration de matériel appartenant à l’AIA CP.</w:t>
      </w:r>
    </w:p>
    <w:p w:rsidR="00C97C35" w:rsidRPr="00100A4E" w:rsidRDefault="00C97C35" w:rsidP="00FC0652">
      <w:pPr>
        <w:pStyle w:val="DGARetraitnormal"/>
        <w:ind w:left="0" w:right="283" w:firstLine="0"/>
      </w:pPr>
    </w:p>
    <w:p w:rsidR="00FC0652" w:rsidRPr="004F677B" w:rsidRDefault="00FC0652" w:rsidP="00FC0652">
      <w:pPr>
        <w:ind w:right="283"/>
        <w:rPr>
          <w:color w:val="000000" w:themeColor="text1"/>
          <w:sz w:val="24"/>
          <w:szCs w:val="24"/>
          <w:u w:val="single"/>
        </w:rPr>
      </w:pPr>
      <w:r w:rsidRPr="004F677B">
        <w:rPr>
          <w:color w:val="000000" w:themeColor="text1"/>
          <w:sz w:val="24"/>
          <w:szCs w:val="24"/>
          <w:u w:val="single"/>
        </w:rPr>
        <w:t>9.</w:t>
      </w:r>
      <w:r>
        <w:rPr>
          <w:color w:val="000000" w:themeColor="text1"/>
          <w:sz w:val="24"/>
          <w:szCs w:val="24"/>
          <w:u w:val="single"/>
        </w:rPr>
        <w:t>3</w:t>
      </w:r>
      <w:r w:rsidRPr="004F677B">
        <w:rPr>
          <w:color w:val="000000" w:themeColor="text1"/>
          <w:sz w:val="24"/>
          <w:szCs w:val="24"/>
          <w:u w:val="single"/>
        </w:rPr>
        <w:t xml:space="preserve"> – Clause relative à la lutte informatique défensive</w:t>
      </w:r>
    </w:p>
    <w:p w:rsidR="00FC0652" w:rsidRPr="00100A4E" w:rsidRDefault="00FC0652" w:rsidP="00FC0652">
      <w:pPr>
        <w:ind w:right="283"/>
        <w:rPr>
          <w:sz w:val="24"/>
          <w:szCs w:val="24"/>
        </w:rPr>
      </w:pPr>
    </w:p>
    <w:p w:rsidR="00FC0652" w:rsidRPr="00D02EDC" w:rsidRDefault="00FC0652" w:rsidP="00FC0652">
      <w:pPr>
        <w:ind w:right="283"/>
        <w:rPr>
          <w:sz w:val="24"/>
          <w:szCs w:val="24"/>
        </w:rPr>
      </w:pPr>
      <w:r w:rsidRPr="00D02EDC">
        <w:rPr>
          <w:sz w:val="24"/>
          <w:szCs w:val="24"/>
        </w:rPr>
        <w:t>Dans le cadre de la politique nationale de sécurité des systèmes d’information, le titulaire du marché s’engage :</w:t>
      </w:r>
    </w:p>
    <w:p w:rsidR="00FC0652" w:rsidRPr="00100A4E" w:rsidRDefault="00FC0652" w:rsidP="00FC0652">
      <w:pPr>
        <w:ind w:right="283"/>
        <w:rPr>
          <w:sz w:val="24"/>
          <w:szCs w:val="24"/>
        </w:rPr>
      </w:pPr>
    </w:p>
    <w:p w:rsidR="00FC0652" w:rsidRPr="00D02EDC" w:rsidRDefault="00FC0652" w:rsidP="00FC0652">
      <w:pPr>
        <w:ind w:left="567" w:right="283"/>
        <w:rPr>
          <w:sz w:val="24"/>
          <w:szCs w:val="24"/>
        </w:rPr>
      </w:pPr>
      <w:r w:rsidRPr="00D02EDC">
        <w:rPr>
          <w:sz w:val="24"/>
          <w:szCs w:val="24"/>
        </w:rPr>
        <w:t>1) Pour ses réseaux quelle que soit leur localisation hébergeant des données sensibles, nationales ou internationales, relevant de l’Etat (secret de défense, potentiel scientifique et technique de la nation</w:t>
      </w:r>
      <w:r w:rsidR="0065396A" w:rsidRPr="00D02EDC">
        <w:rPr>
          <w:sz w:val="24"/>
          <w:szCs w:val="24"/>
        </w:rPr>
        <w:t xml:space="preserve">, </w:t>
      </w:r>
      <w:r w:rsidRPr="00D02EDC">
        <w:rPr>
          <w:sz w:val="24"/>
          <w:szCs w:val="24"/>
        </w:rPr>
        <w:t>...)</w:t>
      </w:r>
      <w:r w:rsidRPr="00D02EDC">
        <w:rPr>
          <w:b/>
          <w:sz w:val="24"/>
          <w:szCs w:val="24"/>
        </w:rPr>
        <w:t xml:space="preserve"> </w:t>
      </w:r>
      <w:r w:rsidRPr="00D02EDC">
        <w:rPr>
          <w:sz w:val="24"/>
          <w:szCs w:val="24"/>
        </w:rPr>
        <w:t>en cas d’intrusion constatée :</w:t>
      </w:r>
    </w:p>
    <w:p w:rsidR="00FC0652" w:rsidRPr="00100A4E" w:rsidRDefault="00FC0652" w:rsidP="00FC0652">
      <w:pPr>
        <w:ind w:left="567" w:right="283"/>
        <w:rPr>
          <w:sz w:val="24"/>
          <w:szCs w:val="24"/>
        </w:rPr>
      </w:pPr>
    </w:p>
    <w:p w:rsidR="00FC0652" w:rsidRPr="00D02EDC" w:rsidRDefault="00FC0652" w:rsidP="00FC0652">
      <w:pPr>
        <w:ind w:left="1134" w:right="283"/>
        <w:rPr>
          <w:sz w:val="24"/>
          <w:szCs w:val="24"/>
        </w:rPr>
      </w:pPr>
      <w:r w:rsidRPr="00100A4E">
        <w:rPr>
          <w:sz w:val="24"/>
          <w:szCs w:val="24"/>
        </w:rPr>
        <w:t>- à informer, en moins de soixante-douze heures (72h) à compter du moment de la constatation, le</w:t>
      </w:r>
      <w:r w:rsidRPr="00D02EDC">
        <w:rPr>
          <w:sz w:val="24"/>
          <w:szCs w:val="24"/>
        </w:rPr>
        <w:t xml:space="preserve"> pouvoir adjudicateur et l’OSSI (Officier de Sécurité des Systèmes d’Information) central du type d’intrusion constaté, des mesures déjà prises par le titulaire, et de toute autre information nécessaire et connue,</w:t>
      </w:r>
    </w:p>
    <w:p w:rsidR="00FC0652" w:rsidRPr="00D02EDC" w:rsidRDefault="00FC0652" w:rsidP="00FC0652">
      <w:pPr>
        <w:ind w:left="1134" w:right="283"/>
        <w:rPr>
          <w:sz w:val="24"/>
          <w:szCs w:val="24"/>
        </w:rPr>
      </w:pPr>
      <w:r w:rsidRPr="00D02EDC">
        <w:rPr>
          <w:sz w:val="24"/>
          <w:szCs w:val="24"/>
        </w:rPr>
        <w:t xml:space="preserve">- à prendre en compte les mesures préconisées par l’OSSI en réponse à toute intrusion. </w:t>
      </w:r>
    </w:p>
    <w:p w:rsidR="00FC0652" w:rsidRPr="00100A4E" w:rsidRDefault="00FC0652" w:rsidP="00FC0652">
      <w:pPr>
        <w:ind w:right="283"/>
        <w:rPr>
          <w:sz w:val="24"/>
          <w:szCs w:val="24"/>
        </w:rPr>
      </w:pPr>
    </w:p>
    <w:p w:rsidR="00FC0652" w:rsidRPr="00D02EDC" w:rsidRDefault="00FC0652" w:rsidP="00FC0652">
      <w:pPr>
        <w:ind w:right="283"/>
        <w:rPr>
          <w:sz w:val="24"/>
          <w:szCs w:val="24"/>
        </w:rPr>
      </w:pPr>
      <w:r w:rsidRPr="00D02EDC">
        <w:rPr>
          <w:sz w:val="24"/>
          <w:szCs w:val="24"/>
        </w:rPr>
        <w:t>Par ailleurs, l'Etat ou le titulaire peut être informé d'attaques informatiques en cours ou imminentes sur ce type de réseau. Chacune des parties en informera l’autre dans les meilleurs délais possibles. Dans ce cadre, l’Etat peut être amené à demander des investigations techniques, voire à faire intervenir dans les locaux du titulaire des équipes spécialisées et dûment mandatées, pour contrôler les mesures de sécurité prises pour protéger les informations confiées au titulaire et rechercher les traces d'une éventuelle intrusion. Le titulaire s'engage à faciliter l'accès de ces équipes à ses installations et à leur fournir les informations nécessaires et connues.</w:t>
      </w:r>
    </w:p>
    <w:p w:rsidR="00FC0652" w:rsidRPr="00D02EDC" w:rsidRDefault="00FC0652" w:rsidP="00FC0652">
      <w:pPr>
        <w:ind w:right="283"/>
        <w:rPr>
          <w:sz w:val="24"/>
          <w:szCs w:val="24"/>
        </w:rPr>
      </w:pPr>
      <w:r w:rsidRPr="00D02EDC">
        <w:rPr>
          <w:sz w:val="24"/>
          <w:szCs w:val="24"/>
        </w:rPr>
        <w:t>Le titulaire s’engage à transcrire les obligations ci-dessus dans les contrats passés avec ses sous-traitants autorisés.</w:t>
      </w:r>
    </w:p>
    <w:p w:rsidR="00924A16" w:rsidRDefault="00924A16" w:rsidP="00FC0652">
      <w:pPr>
        <w:ind w:right="283"/>
      </w:pPr>
    </w:p>
    <w:p w:rsidR="00FC0652" w:rsidRPr="00D02EDC" w:rsidRDefault="00FC0652" w:rsidP="00FC0652">
      <w:pPr>
        <w:autoSpaceDE w:val="0"/>
        <w:autoSpaceDN w:val="0"/>
        <w:adjustRightInd w:val="0"/>
        <w:spacing w:line="240" w:lineRule="atLeast"/>
        <w:ind w:left="567" w:right="283"/>
        <w:rPr>
          <w:sz w:val="24"/>
          <w:szCs w:val="24"/>
        </w:rPr>
      </w:pPr>
      <w:r w:rsidRPr="00D02EDC">
        <w:rPr>
          <w:sz w:val="24"/>
          <w:szCs w:val="24"/>
        </w:rPr>
        <w:t>2) Pour ses réseaux d’entreprise, à savoir tout réseau hébergeant des données autres que celles visées au 1), en cas d’intrusion constatée et concernant ses informations vitales, ou toute autre information à l’appréciation du titulaire :</w:t>
      </w:r>
    </w:p>
    <w:p w:rsidR="00FC0652" w:rsidRPr="00100A4E" w:rsidRDefault="00FC0652" w:rsidP="00FC0652">
      <w:pPr>
        <w:autoSpaceDE w:val="0"/>
        <w:autoSpaceDN w:val="0"/>
        <w:adjustRightInd w:val="0"/>
        <w:spacing w:line="240" w:lineRule="atLeast"/>
        <w:ind w:left="567" w:right="283"/>
        <w:rPr>
          <w:sz w:val="24"/>
          <w:szCs w:val="24"/>
        </w:rPr>
      </w:pPr>
    </w:p>
    <w:p w:rsidR="00FC0652" w:rsidRPr="00100A4E" w:rsidRDefault="00FC0652" w:rsidP="00FC0652">
      <w:pPr>
        <w:ind w:left="1134" w:right="283"/>
        <w:rPr>
          <w:sz w:val="24"/>
          <w:szCs w:val="24"/>
        </w:rPr>
      </w:pPr>
      <w:r w:rsidRPr="00100A4E">
        <w:rPr>
          <w:sz w:val="24"/>
          <w:szCs w:val="24"/>
        </w:rPr>
        <w:t>- à informer, en moins de soixante-douze heures (72h) à compter du moment de la constatation, le pouvoir adjudicateur et l’OSSI central du type d’intrusion constaté, des mesures déjà prises par le titulaire et de toute autre information nécessaire et connue,</w:t>
      </w:r>
    </w:p>
    <w:p w:rsidR="00FC0652" w:rsidRPr="00100A4E" w:rsidRDefault="00FC0652" w:rsidP="00FC0652">
      <w:pPr>
        <w:ind w:left="1134" w:right="283"/>
        <w:rPr>
          <w:sz w:val="24"/>
          <w:szCs w:val="24"/>
        </w:rPr>
      </w:pPr>
      <w:r w:rsidRPr="00100A4E">
        <w:rPr>
          <w:sz w:val="24"/>
          <w:szCs w:val="24"/>
        </w:rPr>
        <w:t xml:space="preserve">- à mettre en œuvre, en concertation avec la personne publique, les mesures de sauvegarde et de protection de l’information hébergée sur lesdits réseaux. </w:t>
      </w:r>
    </w:p>
    <w:p w:rsidR="00FC0652" w:rsidRPr="00100A4E" w:rsidRDefault="00FC0652" w:rsidP="00FC0652">
      <w:pPr>
        <w:ind w:right="283"/>
        <w:rPr>
          <w:sz w:val="24"/>
          <w:szCs w:val="24"/>
        </w:rPr>
      </w:pPr>
    </w:p>
    <w:p w:rsidR="00FC0652" w:rsidRPr="00D02EDC" w:rsidRDefault="00FC0652" w:rsidP="00FC0652">
      <w:pPr>
        <w:ind w:right="283"/>
        <w:rPr>
          <w:sz w:val="24"/>
          <w:szCs w:val="24"/>
        </w:rPr>
      </w:pPr>
      <w:r w:rsidRPr="00D02EDC">
        <w:rPr>
          <w:sz w:val="24"/>
          <w:szCs w:val="24"/>
        </w:rPr>
        <w:t xml:space="preserve">Par ailleurs, l'Etat ou le titulaire peut être informé d'attaques informatiques en cours ou imminentes sur ce type de réseau. Chacune des parties en informera l’autre dans les meilleurs délais possibles et dans le respect de leurs obligations légales respectives. Les parties se concerteront pour agréer au cas par cas les actions à mener. </w:t>
      </w:r>
    </w:p>
    <w:p w:rsidR="00FC0652" w:rsidRPr="00D02EDC" w:rsidRDefault="00FC0652" w:rsidP="00FC0652">
      <w:pPr>
        <w:ind w:right="283"/>
        <w:rPr>
          <w:sz w:val="24"/>
          <w:szCs w:val="24"/>
        </w:rPr>
      </w:pPr>
      <w:r w:rsidRPr="00D02EDC">
        <w:rPr>
          <w:sz w:val="24"/>
          <w:szCs w:val="24"/>
        </w:rPr>
        <w:t>L'État s'engage à garder strictement confidentielles</w:t>
      </w:r>
      <w:r w:rsidRPr="00D02EDC">
        <w:rPr>
          <w:b/>
          <w:sz w:val="24"/>
          <w:szCs w:val="24"/>
        </w:rPr>
        <w:t xml:space="preserve"> </w:t>
      </w:r>
      <w:r w:rsidRPr="00D02EDC">
        <w:rPr>
          <w:sz w:val="24"/>
          <w:szCs w:val="24"/>
        </w:rPr>
        <w:t>les informations</w:t>
      </w:r>
      <w:r w:rsidRPr="00D02EDC">
        <w:rPr>
          <w:b/>
          <w:sz w:val="24"/>
          <w:szCs w:val="24"/>
        </w:rPr>
        <w:t xml:space="preserve"> </w:t>
      </w:r>
      <w:r w:rsidRPr="00D02EDC">
        <w:rPr>
          <w:sz w:val="24"/>
          <w:szCs w:val="24"/>
        </w:rPr>
        <w:t>auxquelles il aura eu accès</w:t>
      </w:r>
      <w:r w:rsidRPr="00D02EDC">
        <w:rPr>
          <w:b/>
          <w:sz w:val="24"/>
          <w:szCs w:val="24"/>
        </w:rPr>
        <w:t xml:space="preserve"> </w:t>
      </w:r>
      <w:r w:rsidRPr="00D02EDC">
        <w:rPr>
          <w:sz w:val="24"/>
          <w:szCs w:val="24"/>
        </w:rPr>
        <w:t xml:space="preserve">dans ce cadre. </w:t>
      </w:r>
    </w:p>
    <w:p w:rsidR="00FC0652" w:rsidRPr="00D02EDC" w:rsidRDefault="00FC0652" w:rsidP="00FC0652">
      <w:pPr>
        <w:ind w:right="283"/>
        <w:rPr>
          <w:sz w:val="24"/>
          <w:szCs w:val="24"/>
        </w:rPr>
      </w:pPr>
      <w:r w:rsidRPr="00D02EDC">
        <w:rPr>
          <w:sz w:val="24"/>
          <w:szCs w:val="24"/>
        </w:rPr>
        <w:t xml:space="preserve">Les coordonnées de l’OSSI central (téléphone, télécopie, courriel) seront fournies au titulaire à la notification du marché. </w:t>
      </w:r>
    </w:p>
    <w:p w:rsidR="00FC0652" w:rsidRDefault="00FC0652" w:rsidP="00FC0652">
      <w:pPr>
        <w:ind w:right="283"/>
        <w:rPr>
          <w:color w:val="000000" w:themeColor="text1"/>
          <w:sz w:val="24"/>
          <w:szCs w:val="24"/>
        </w:rPr>
      </w:pPr>
    </w:p>
    <w:p w:rsidR="00B461A6" w:rsidRDefault="00B461A6" w:rsidP="00FC0652">
      <w:pPr>
        <w:ind w:right="283"/>
        <w:rPr>
          <w:color w:val="000000" w:themeColor="text1"/>
          <w:sz w:val="24"/>
          <w:szCs w:val="24"/>
        </w:rPr>
      </w:pPr>
    </w:p>
    <w:p w:rsidR="00B461A6" w:rsidRDefault="00B461A6" w:rsidP="00FC0652">
      <w:pPr>
        <w:ind w:right="283"/>
        <w:rPr>
          <w:color w:val="000000" w:themeColor="text1"/>
          <w:sz w:val="24"/>
          <w:szCs w:val="24"/>
        </w:rPr>
      </w:pPr>
    </w:p>
    <w:p w:rsidR="00B461A6" w:rsidRPr="00D02EDC" w:rsidRDefault="00B461A6" w:rsidP="00FC0652">
      <w:pPr>
        <w:ind w:right="283"/>
        <w:rPr>
          <w:color w:val="000000" w:themeColor="text1"/>
          <w:sz w:val="24"/>
          <w:szCs w:val="24"/>
        </w:rPr>
      </w:pPr>
    </w:p>
    <w:p w:rsidR="00FC0652" w:rsidRPr="004F677B" w:rsidRDefault="00FC0652" w:rsidP="00FC0652">
      <w:pPr>
        <w:pStyle w:val="DGATitre1"/>
        <w:spacing w:after="0"/>
        <w:ind w:right="283"/>
        <w:rPr>
          <w:color w:val="000000" w:themeColor="text1"/>
        </w:rPr>
      </w:pPr>
      <w:r w:rsidRPr="004F677B">
        <w:rPr>
          <w:color w:val="000000" w:themeColor="text1"/>
        </w:rPr>
        <w:t>PROPRIETE INTELLECTUELLE</w:t>
      </w:r>
    </w:p>
    <w:p w:rsidR="00FC0652" w:rsidRPr="00B461A6" w:rsidRDefault="00FC0652" w:rsidP="00FC0652">
      <w:pPr>
        <w:ind w:right="283"/>
        <w:rPr>
          <w:color w:val="000000" w:themeColor="text1"/>
        </w:rPr>
      </w:pPr>
    </w:p>
    <w:p w:rsidR="00FC0652" w:rsidRPr="004F677B" w:rsidRDefault="00FC0652" w:rsidP="00FC0652">
      <w:pPr>
        <w:ind w:right="283"/>
        <w:rPr>
          <w:color w:val="000000" w:themeColor="text1"/>
          <w:sz w:val="24"/>
          <w:szCs w:val="24"/>
        </w:rPr>
      </w:pPr>
      <w:r>
        <w:rPr>
          <w:color w:val="000000" w:themeColor="text1"/>
          <w:sz w:val="24"/>
          <w:szCs w:val="24"/>
        </w:rPr>
        <w:t xml:space="preserve">A l’issue </w:t>
      </w:r>
      <w:r w:rsidR="00AE59C3">
        <w:rPr>
          <w:color w:val="000000" w:themeColor="text1"/>
          <w:sz w:val="24"/>
          <w:szCs w:val="24"/>
        </w:rPr>
        <w:t>de l’admission</w:t>
      </w:r>
      <w:r>
        <w:rPr>
          <w:color w:val="000000" w:themeColor="text1"/>
          <w:sz w:val="24"/>
          <w:szCs w:val="24"/>
        </w:rPr>
        <w:t xml:space="preserve"> des prestations, le transfert de propriété est effectué dans les condition</w:t>
      </w:r>
      <w:r w:rsidR="007B72C6">
        <w:rPr>
          <w:color w:val="000000" w:themeColor="text1"/>
          <w:sz w:val="24"/>
          <w:szCs w:val="24"/>
        </w:rPr>
        <w:t>s</w:t>
      </w:r>
      <w:r>
        <w:rPr>
          <w:color w:val="000000" w:themeColor="text1"/>
          <w:sz w:val="24"/>
          <w:szCs w:val="24"/>
        </w:rPr>
        <w:t xml:space="preserve"> prévu</w:t>
      </w:r>
      <w:r w:rsidR="007B72C6">
        <w:rPr>
          <w:color w:val="000000" w:themeColor="text1"/>
          <w:sz w:val="24"/>
          <w:szCs w:val="24"/>
        </w:rPr>
        <w:t>es</w:t>
      </w:r>
      <w:r>
        <w:rPr>
          <w:color w:val="000000" w:themeColor="text1"/>
          <w:sz w:val="24"/>
          <w:szCs w:val="24"/>
        </w:rPr>
        <w:t xml:space="preserve"> à l’article </w:t>
      </w:r>
      <w:r w:rsidR="00AE59C3">
        <w:rPr>
          <w:color w:val="000000" w:themeColor="text1"/>
          <w:sz w:val="24"/>
          <w:szCs w:val="24"/>
        </w:rPr>
        <w:t>35</w:t>
      </w:r>
      <w:r>
        <w:rPr>
          <w:color w:val="000000" w:themeColor="text1"/>
          <w:sz w:val="24"/>
          <w:szCs w:val="24"/>
        </w:rPr>
        <w:t xml:space="preserve"> du CCAG/TIC. </w:t>
      </w:r>
    </w:p>
    <w:p w:rsidR="0065396A" w:rsidRPr="00B461A6" w:rsidRDefault="0065396A" w:rsidP="00FC0652">
      <w:pPr>
        <w:ind w:right="283"/>
        <w:rPr>
          <w:color w:val="000000" w:themeColor="text1"/>
        </w:rPr>
      </w:pPr>
    </w:p>
    <w:p w:rsidR="00FC0652" w:rsidRPr="004F677B" w:rsidRDefault="00FC0652" w:rsidP="00FC0652">
      <w:pPr>
        <w:pStyle w:val="DGATitre1"/>
        <w:spacing w:after="0"/>
        <w:ind w:right="283"/>
        <w:rPr>
          <w:color w:val="000000" w:themeColor="text1"/>
        </w:rPr>
      </w:pPr>
      <w:r w:rsidRPr="004F677B">
        <w:rPr>
          <w:color w:val="000000" w:themeColor="text1"/>
        </w:rPr>
        <w:t>OBLIGATIONS PARTICULIERES</w:t>
      </w:r>
    </w:p>
    <w:p w:rsidR="00FC0652" w:rsidRPr="00B461A6" w:rsidRDefault="00FC0652" w:rsidP="00FC0652">
      <w:pPr>
        <w:ind w:right="283"/>
        <w:rPr>
          <w:color w:val="000000" w:themeColor="text1"/>
        </w:rPr>
      </w:pPr>
    </w:p>
    <w:p w:rsidR="00FC0652" w:rsidRPr="004F677B" w:rsidRDefault="00FC0652" w:rsidP="00FC0652">
      <w:pPr>
        <w:ind w:right="283"/>
        <w:rPr>
          <w:color w:val="000000" w:themeColor="text1"/>
          <w:sz w:val="24"/>
          <w:szCs w:val="24"/>
          <w:u w:val="single"/>
        </w:rPr>
      </w:pPr>
      <w:r w:rsidRPr="004F677B">
        <w:rPr>
          <w:color w:val="000000" w:themeColor="text1"/>
          <w:sz w:val="24"/>
          <w:szCs w:val="24"/>
          <w:u w:val="single"/>
        </w:rPr>
        <w:t>11.1 – Obligations comptables</w:t>
      </w:r>
    </w:p>
    <w:p w:rsidR="00FC0652" w:rsidRPr="00B461A6" w:rsidRDefault="00FC0652" w:rsidP="00FC0652">
      <w:pPr>
        <w:ind w:right="283"/>
        <w:rPr>
          <w:color w:val="000000" w:themeColor="text1"/>
        </w:rPr>
      </w:pPr>
    </w:p>
    <w:p w:rsidR="00FC0652" w:rsidRPr="004F677B" w:rsidRDefault="00FC0652" w:rsidP="00FC0652">
      <w:pPr>
        <w:ind w:right="283"/>
        <w:rPr>
          <w:color w:val="000000" w:themeColor="text1"/>
          <w:sz w:val="24"/>
          <w:szCs w:val="24"/>
        </w:rPr>
      </w:pPr>
      <w:r w:rsidRPr="004F677B">
        <w:rPr>
          <w:color w:val="000000" w:themeColor="text1"/>
          <w:sz w:val="24"/>
          <w:szCs w:val="24"/>
        </w:rPr>
        <w:t>Sans objet.</w:t>
      </w:r>
    </w:p>
    <w:p w:rsidR="00595C75" w:rsidRPr="00B461A6" w:rsidRDefault="00595C75" w:rsidP="00FC0652">
      <w:pPr>
        <w:ind w:right="283"/>
        <w:rPr>
          <w:color w:val="000000" w:themeColor="text1"/>
        </w:rPr>
      </w:pPr>
    </w:p>
    <w:p w:rsidR="00FC0652" w:rsidRPr="00AE2FA7" w:rsidRDefault="00FC0652" w:rsidP="00FC0652">
      <w:pPr>
        <w:ind w:right="283"/>
        <w:rPr>
          <w:sz w:val="24"/>
          <w:szCs w:val="24"/>
          <w:u w:val="single"/>
        </w:rPr>
      </w:pPr>
      <w:r w:rsidRPr="00AE2FA7">
        <w:rPr>
          <w:sz w:val="24"/>
          <w:szCs w:val="24"/>
          <w:u w:val="single"/>
        </w:rPr>
        <w:t>11.2 – Retenue de garantie</w:t>
      </w:r>
    </w:p>
    <w:p w:rsidR="00FC0652" w:rsidRPr="00B461A6" w:rsidRDefault="00FC0652" w:rsidP="00FC0652">
      <w:pPr>
        <w:ind w:right="283"/>
      </w:pPr>
    </w:p>
    <w:p w:rsidR="00FC0652" w:rsidRPr="00D02EDC" w:rsidRDefault="00FC0652" w:rsidP="00FC0652">
      <w:pPr>
        <w:pStyle w:val="DGANormal"/>
        <w:ind w:left="0" w:right="283"/>
        <w:rPr>
          <w:color w:val="000000" w:themeColor="text1"/>
        </w:rPr>
      </w:pPr>
      <w:r w:rsidRPr="00D02EDC">
        <w:rPr>
          <w:color w:val="000000" w:themeColor="text1"/>
        </w:rPr>
        <w:t>Il n’est pas procédé à la retenue de garantie prévue par les articles R.2391-21 à R.2391-24 du code de la commande publique.</w:t>
      </w:r>
    </w:p>
    <w:p w:rsidR="00FC0652" w:rsidRPr="00B461A6" w:rsidRDefault="00FC0652" w:rsidP="00FC0652">
      <w:pPr>
        <w:ind w:right="283"/>
        <w:rPr>
          <w:color w:val="000000" w:themeColor="text1"/>
        </w:rPr>
      </w:pPr>
    </w:p>
    <w:p w:rsidR="00FC0652" w:rsidRPr="001F0919" w:rsidRDefault="00FC0652" w:rsidP="00FC0652">
      <w:pPr>
        <w:ind w:right="283"/>
        <w:rPr>
          <w:sz w:val="24"/>
          <w:szCs w:val="24"/>
          <w:u w:val="single"/>
        </w:rPr>
      </w:pPr>
      <w:r w:rsidRPr="001F0919">
        <w:rPr>
          <w:sz w:val="24"/>
          <w:szCs w:val="24"/>
          <w:u w:val="single"/>
        </w:rPr>
        <w:t>11.3 – Protection de l’environnement</w:t>
      </w:r>
    </w:p>
    <w:p w:rsidR="00FC0652" w:rsidRPr="00B461A6" w:rsidRDefault="00FC0652" w:rsidP="00FC0652">
      <w:pPr>
        <w:ind w:right="283"/>
      </w:pPr>
    </w:p>
    <w:p w:rsidR="00FC0652" w:rsidRDefault="00FC0652" w:rsidP="00FC0652">
      <w:pPr>
        <w:ind w:left="567" w:right="283"/>
        <w:rPr>
          <w:sz w:val="24"/>
          <w:szCs w:val="24"/>
        </w:rPr>
      </w:pPr>
      <w:r w:rsidRPr="00E26CED">
        <w:rPr>
          <w:sz w:val="24"/>
          <w:szCs w:val="24"/>
        </w:rPr>
        <w:t>11.3.1 – le titulaire s’engage</w:t>
      </w:r>
      <w:r>
        <w:rPr>
          <w:sz w:val="24"/>
          <w:szCs w:val="24"/>
        </w:rPr>
        <w:t xml:space="preserve"> à respecter les exigences législatives et réglementaires environnementales qui lui sont applicables à la date de signature du marché par ses soins</w:t>
      </w:r>
    </w:p>
    <w:p w:rsidR="00FC0652" w:rsidRPr="00B461A6" w:rsidRDefault="00FC0652" w:rsidP="00FC0652">
      <w:pPr>
        <w:ind w:left="567" w:right="283"/>
      </w:pPr>
    </w:p>
    <w:p w:rsidR="00FC0652" w:rsidRDefault="00FC0652" w:rsidP="00FC0652">
      <w:pPr>
        <w:ind w:left="567" w:right="283"/>
        <w:rPr>
          <w:sz w:val="24"/>
          <w:szCs w:val="24"/>
        </w:rPr>
      </w:pPr>
      <w:r>
        <w:rPr>
          <w:sz w:val="24"/>
          <w:szCs w:val="24"/>
        </w:rPr>
        <w:t>11.3.2 – L’application des exemptions dont bénéficient les matériels de défense devra faire l’objet d’une justification auprès du pouvoir adjudicateur. La liste des réglementations concernées par cette disposition est la suivante :</w:t>
      </w:r>
    </w:p>
    <w:p w:rsidR="00FC0652" w:rsidRPr="00B461A6" w:rsidRDefault="00FC0652" w:rsidP="00FC0652">
      <w:pPr>
        <w:ind w:left="567" w:right="283"/>
      </w:pPr>
    </w:p>
    <w:p w:rsidR="00FC0652" w:rsidRDefault="00FC0652" w:rsidP="00FC0652">
      <w:pPr>
        <w:numPr>
          <w:ilvl w:val="0"/>
          <w:numId w:val="10"/>
        </w:numPr>
        <w:ind w:left="1134" w:right="283" w:hanging="11"/>
        <w:rPr>
          <w:sz w:val="24"/>
          <w:szCs w:val="24"/>
        </w:rPr>
      </w:pPr>
      <w:r>
        <w:rPr>
          <w:sz w:val="24"/>
          <w:szCs w:val="24"/>
        </w:rPr>
        <w:t>Les articles R 543-172 0 R543-206 du code de l’environnement en vigueur à la date de signature du marché relatifs à la composition des équipements électriques et électroniques et à l’élimination des déchets issus de ces équipements (cf. modalités au § 3 infra),</w:t>
      </w:r>
    </w:p>
    <w:p w:rsidR="00FC0652" w:rsidRDefault="00FC0652" w:rsidP="00FC0652">
      <w:pPr>
        <w:numPr>
          <w:ilvl w:val="0"/>
          <w:numId w:val="10"/>
        </w:numPr>
        <w:ind w:left="1134" w:right="283" w:hanging="11"/>
        <w:rPr>
          <w:sz w:val="24"/>
          <w:szCs w:val="24"/>
        </w:rPr>
      </w:pPr>
      <w:r>
        <w:rPr>
          <w:sz w:val="24"/>
          <w:szCs w:val="24"/>
        </w:rPr>
        <w:t>Le règlement (CE) n° 2037/200 du parlement européen et du conseil du 29 juin 2000 relatif à des substances qui appauvrissent la couche d’ozone (cf. au § 4 infra).</w:t>
      </w:r>
    </w:p>
    <w:p w:rsidR="00924A16" w:rsidRPr="00B461A6" w:rsidRDefault="00924A16" w:rsidP="00FC0652">
      <w:pPr>
        <w:ind w:left="567" w:right="283"/>
      </w:pPr>
    </w:p>
    <w:p w:rsidR="00FC0652" w:rsidRDefault="00FC0652" w:rsidP="00FC0652">
      <w:pPr>
        <w:ind w:left="567" w:right="283"/>
        <w:rPr>
          <w:sz w:val="24"/>
          <w:szCs w:val="24"/>
        </w:rPr>
      </w:pPr>
      <w:r>
        <w:rPr>
          <w:sz w:val="24"/>
          <w:szCs w:val="24"/>
        </w:rPr>
        <w:t>11.3.3 – Concernant l’exclusion des articles R 543-172 à R 543-206 du code de l’environnement en vigueur à la date de signature du marché relatifs à la composition des équipements électriques et électroniques et à l’élimination des déchets issus de ces équipements.</w:t>
      </w:r>
    </w:p>
    <w:p w:rsidR="00FC0652" w:rsidRDefault="00FC0652" w:rsidP="00FC0652">
      <w:pPr>
        <w:ind w:left="567" w:right="283"/>
        <w:rPr>
          <w:sz w:val="24"/>
          <w:szCs w:val="24"/>
        </w:rPr>
      </w:pPr>
      <w:r>
        <w:rPr>
          <w:sz w:val="24"/>
          <w:szCs w:val="24"/>
        </w:rPr>
        <w:t>Le titulaire appliquera les articles R 543-172 à R543-206 du code de l’environnement en vigueur à la date de signature du marché pour les équipements électriques et électroniques entrant dans le champ d’application.</w:t>
      </w:r>
    </w:p>
    <w:p w:rsidR="00FC0652" w:rsidRDefault="00FC0652" w:rsidP="00FC0652">
      <w:pPr>
        <w:ind w:left="567" w:right="283"/>
        <w:rPr>
          <w:sz w:val="24"/>
          <w:szCs w:val="24"/>
        </w:rPr>
      </w:pPr>
      <w:r>
        <w:rPr>
          <w:sz w:val="24"/>
          <w:szCs w:val="24"/>
        </w:rPr>
        <w:t>Les équipements qui sont liés à la protection des intérêts essentiels de sécurité de l’Etat, les armes, les munitions et autres matériels de guerre sont exclus du champ d’application de ce code, conformément à l’article R 543-172 du code de l’environnement en vigueur à la date de signature du marché.</w:t>
      </w:r>
    </w:p>
    <w:p w:rsidR="00773F79" w:rsidRPr="00B461A6" w:rsidRDefault="00773F79" w:rsidP="00FC0652">
      <w:pPr>
        <w:ind w:left="567" w:right="283"/>
      </w:pPr>
    </w:p>
    <w:p w:rsidR="00FC0652" w:rsidRDefault="00FC0652" w:rsidP="00FC0652">
      <w:pPr>
        <w:ind w:left="567" w:right="283"/>
        <w:rPr>
          <w:sz w:val="24"/>
          <w:szCs w:val="24"/>
        </w:rPr>
      </w:pPr>
      <w:r>
        <w:rPr>
          <w:sz w:val="24"/>
          <w:szCs w:val="24"/>
        </w:rPr>
        <w:t>11.3.4 – Concernant l’annexe VII du règlement (CE) n° 2037/2000 du parlement européen et du conseil du 29 juin 2000 relatifs à des substances qui appauvrissent la couche d’ozone :</w:t>
      </w:r>
    </w:p>
    <w:p w:rsidR="00FC0652" w:rsidRPr="00B461A6" w:rsidRDefault="00FC0652" w:rsidP="00FC0652">
      <w:pPr>
        <w:ind w:left="567" w:right="283"/>
      </w:pPr>
    </w:p>
    <w:p w:rsidR="00FC0652" w:rsidRDefault="00FC0652" w:rsidP="00FC0652">
      <w:pPr>
        <w:ind w:left="1134" w:right="283"/>
        <w:rPr>
          <w:sz w:val="24"/>
          <w:szCs w:val="24"/>
        </w:rPr>
      </w:pPr>
      <w:r>
        <w:rPr>
          <w:sz w:val="24"/>
          <w:szCs w:val="24"/>
        </w:rPr>
        <w:t>- Autant que possible, le titulaire n’utilisera pas les halons 1211 et 1301 dans tous les composants, sous-ensembles ou équipements nouveaux réalisés au titre du marché,</w:t>
      </w:r>
    </w:p>
    <w:p w:rsidR="00FC0652" w:rsidRDefault="00FC0652" w:rsidP="00FC0652">
      <w:pPr>
        <w:ind w:left="1134" w:right="283"/>
        <w:rPr>
          <w:sz w:val="24"/>
          <w:szCs w:val="24"/>
        </w:rPr>
      </w:pPr>
      <w:r>
        <w:rPr>
          <w:sz w:val="24"/>
          <w:szCs w:val="24"/>
        </w:rPr>
        <w:t>- Toutefois, si le titulaire devait utiliser ces substances dans les applications relevant de l’exclusion définie à l’annexe VII du règlement n° 2037/2000, il devrait, pour chacun des composants, sous-ensembles ou équipements nouvellement développés (liste à préciser) ou modifiés (pour la parties à modifier : liste à préciser) sur la base de spécifications définies par le titulaire dans le cadre du présent marché, présenter les raisons de leur utilisation, présenter les démarches qui ont pu être engagées dans l’entreprise pour trouver un moyen de substitution,</w:t>
      </w:r>
    </w:p>
    <w:p w:rsidR="00FC0652" w:rsidRDefault="00FC0652" w:rsidP="00FC0652">
      <w:pPr>
        <w:ind w:left="1134" w:right="283"/>
        <w:rPr>
          <w:sz w:val="24"/>
          <w:szCs w:val="24"/>
        </w:rPr>
      </w:pPr>
      <w:r>
        <w:rPr>
          <w:sz w:val="24"/>
          <w:szCs w:val="24"/>
        </w:rPr>
        <w:t>- Pour cela, le titulaire rédigerait un document dans lequel il présenterait ces informations.</w:t>
      </w:r>
    </w:p>
    <w:p w:rsidR="00FF30AA" w:rsidRDefault="00FF30AA" w:rsidP="00FC0652">
      <w:pPr>
        <w:ind w:left="1134" w:right="283"/>
        <w:rPr>
          <w:sz w:val="24"/>
          <w:szCs w:val="24"/>
        </w:rPr>
      </w:pPr>
    </w:p>
    <w:p w:rsidR="00FC0652" w:rsidRDefault="00FC0652" w:rsidP="00FC0652">
      <w:pPr>
        <w:ind w:left="567" w:right="283"/>
        <w:rPr>
          <w:sz w:val="24"/>
          <w:szCs w:val="24"/>
        </w:rPr>
      </w:pPr>
      <w:r>
        <w:rPr>
          <w:sz w:val="24"/>
          <w:szCs w:val="24"/>
        </w:rPr>
        <w:t>11.3.5 – Le titulaire a la responsabilité de mettre en œuvre une organisation, des méthodes et des moyens basés sur un système de management environnemental lui permettant de tenir compte des éléments susceptibles de porter atteinte à l’environnement.</w:t>
      </w:r>
    </w:p>
    <w:p w:rsidR="00FC0652" w:rsidRPr="00FF30AA" w:rsidRDefault="00FC0652" w:rsidP="00FC0652">
      <w:pPr>
        <w:ind w:left="567" w:right="283"/>
        <w:rPr>
          <w:sz w:val="16"/>
          <w:szCs w:val="16"/>
        </w:rPr>
      </w:pPr>
    </w:p>
    <w:p w:rsidR="00FC0652" w:rsidRDefault="00FC0652" w:rsidP="00FC0652">
      <w:pPr>
        <w:ind w:left="567" w:right="283"/>
        <w:rPr>
          <w:sz w:val="24"/>
          <w:szCs w:val="24"/>
        </w:rPr>
      </w:pPr>
      <w:r>
        <w:rPr>
          <w:sz w:val="24"/>
          <w:szCs w:val="24"/>
        </w:rPr>
        <w:t>11.3.6 – Lors que les prestations sont à exécuter dans un lieu où des mesures environnementales spécifiques s’appliquent, notamment dans des lieux qualifiés de site sensible ou de zone protégée d’un point de vue environnement en application des dispositions législatives et réglementaires, le titulaire doit satisfaire à ces exigences particulières dès lors qu’elles ont été portées à sa connaissance à la date de signature du marché par ses soins.</w:t>
      </w:r>
    </w:p>
    <w:p w:rsidR="00FC0652" w:rsidRPr="00FF30AA" w:rsidRDefault="00FC0652" w:rsidP="00FC0652">
      <w:pPr>
        <w:ind w:left="567" w:right="283"/>
        <w:rPr>
          <w:sz w:val="16"/>
          <w:szCs w:val="16"/>
        </w:rPr>
      </w:pPr>
    </w:p>
    <w:p w:rsidR="00FC0652" w:rsidRDefault="00FC0652" w:rsidP="00FC0652">
      <w:pPr>
        <w:rPr>
          <w:sz w:val="24"/>
          <w:szCs w:val="24"/>
          <w:u w:val="single"/>
        </w:rPr>
      </w:pPr>
      <w:r w:rsidRPr="001F0919">
        <w:rPr>
          <w:sz w:val="24"/>
          <w:szCs w:val="24"/>
          <w:u w:val="single"/>
        </w:rPr>
        <w:t>11.</w:t>
      </w:r>
      <w:r>
        <w:rPr>
          <w:sz w:val="24"/>
          <w:szCs w:val="24"/>
          <w:u w:val="single"/>
        </w:rPr>
        <w:t>4</w:t>
      </w:r>
      <w:r w:rsidRPr="001F0919">
        <w:rPr>
          <w:sz w:val="24"/>
          <w:szCs w:val="24"/>
          <w:u w:val="single"/>
        </w:rPr>
        <w:t xml:space="preserve"> – </w:t>
      </w:r>
      <w:r>
        <w:rPr>
          <w:sz w:val="24"/>
          <w:szCs w:val="24"/>
          <w:u w:val="single"/>
        </w:rPr>
        <w:t>Assurances</w:t>
      </w:r>
    </w:p>
    <w:p w:rsidR="00FC0652" w:rsidRPr="00FF30AA" w:rsidRDefault="00FC0652" w:rsidP="00FC0652">
      <w:pPr>
        <w:rPr>
          <w:sz w:val="16"/>
          <w:szCs w:val="16"/>
        </w:rPr>
      </w:pPr>
    </w:p>
    <w:p w:rsidR="00FC0652" w:rsidRPr="00AC71D7" w:rsidRDefault="00FC0652" w:rsidP="00FC0652">
      <w:pPr>
        <w:pStyle w:val="DGANormal"/>
        <w:ind w:left="0" w:right="282"/>
      </w:pPr>
      <w:r w:rsidRPr="00AC71D7">
        <w:t>Le pouvoir adjudicateur n’assure nullement les personnels du titulaire. Il appartient à ce dernier de souscrire les assurances correspondantes afin de les couvrir, aussi bien pour les risques corporels qu’ils pourraient occasionner tant à eux-mêmes qu’à des tiers, que pour les dégâts matériels qu’ils pourraient occasionner dans le cadre de la réalisation des services commandées.</w:t>
      </w:r>
    </w:p>
    <w:p w:rsidR="00FC0652" w:rsidRPr="00AC71D7" w:rsidRDefault="00FC0652" w:rsidP="00FC0652">
      <w:pPr>
        <w:pStyle w:val="DGANormal"/>
        <w:ind w:left="0" w:right="282"/>
      </w:pPr>
      <w:r w:rsidRPr="00AC71D7">
        <w:t>De la même façon, lors de l’utilisation prévue au contrat de véhicules, de locaux, de machines ou de matériels appartenant à l’Etat, le titulaire sera tenu d’assurer l’ensemble de ces moyens.</w:t>
      </w:r>
    </w:p>
    <w:p w:rsidR="00FC0652" w:rsidRPr="00AC71D7" w:rsidRDefault="00FC0652" w:rsidP="00FC0652">
      <w:pPr>
        <w:pStyle w:val="DGANormal"/>
        <w:ind w:left="0" w:right="282"/>
      </w:pPr>
      <w:r w:rsidRPr="00AC71D7">
        <w:t>Dans un délai de 15 (QUINZE) jours à compter de la date de notification du présent marché et avant le commencement de la première intervention sur le site du pouvoir adjudicateur, le titulaire et ses sous-traitants éventuels doivent justifier qu’ils sont titulaires :</w:t>
      </w:r>
    </w:p>
    <w:p w:rsidR="00FC0652" w:rsidRPr="00FF30AA" w:rsidRDefault="00FC0652" w:rsidP="00FC0652">
      <w:pPr>
        <w:pStyle w:val="DGANormal"/>
        <w:ind w:left="0" w:right="282"/>
        <w:rPr>
          <w:sz w:val="16"/>
          <w:szCs w:val="16"/>
        </w:rPr>
      </w:pPr>
    </w:p>
    <w:p w:rsidR="00FC0652" w:rsidRPr="00AC71D7" w:rsidRDefault="00FC0652" w:rsidP="00FC0652">
      <w:pPr>
        <w:pStyle w:val="DGARetraitnormal"/>
        <w:ind w:left="567" w:right="282" w:firstLine="0"/>
      </w:pPr>
      <w:r w:rsidRPr="00AC71D7">
        <w:t>- d’une assurance de leurs personnels, et en tant que besoin, des moyens matériels mis à leur disposition,</w:t>
      </w:r>
    </w:p>
    <w:p w:rsidR="00FC0652" w:rsidRPr="00AC71D7" w:rsidRDefault="00FC0652" w:rsidP="00FC0652">
      <w:pPr>
        <w:pStyle w:val="DGARetraitnormal"/>
        <w:ind w:left="567" w:right="282" w:firstLine="0"/>
      </w:pPr>
      <w:r w:rsidRPr="00AC71D7">
        <w:t>- d’une assurance garantissant les tiers en cas d’accidents ou de dommages causés par l’exécution des services,</w:t>
      </w:r>
    </w:p>
    <w:p w:rsidR="00FC0652" w:rsidRDefault="00FC0652" w:rsidP="00FC0652">
      <w:pPr>
        <w:ind w:left="567"/>
        <w:rPr>
          <w:sz w:val="24"/>
          <w:szCs w:val="24"/>
        </w:rPr>
      </w:pPr>
      <w:r w:rsidRPr="00AC71D7">
        <w:rPr>
          <w:sz w:val="24"/>
          <w:szCs w:val="24"/>
        </w:rPr>
        <w:t>- d’une assurance couvrant les responsabilités résultant des principes dont s’inspirent les articles 1792 et 2270 du code civil.</w:t>
      </w:r>
    </w:p>
    <w:p w:rsidR="00FC0652" w:rsidRPr="00FF30AA" w:rsidRDefault="00FC0652" w:rsidP="00FC0652">
      <w:pPr>
        <w:rPr>
          <w:sz w:val="16"/>
          <w:szCs w:val="16"/>
        </w:rPr>
      </w:pPr>
    </w:p>
    <w:p w:rsidR="00FA7322" w:rsidRPr="0098339D" w:rsidRDefault="00FA7322" w:rsidP="00FA7322">
      <w:pPr>
        <w:rPr>
          <w:sz w:val="24"/>
          <w:szCs w:val="24"/>
          <w:u w:val="single"/>
          <w:lang w:val="en-US"/>
        </w:rPr>
      </w:pPr>
      <w:r w:rsidRPr="0098339D">
        <w:rPr>
          <w:sz w:val="24"/>
          <w:szCs w:val="24"/>
          <w:u w:val="single"/>
          <w:lang w:val="en-US"/>
        </w:rPr>
        <w:t xml:space="preserve">11.5 – Application de REACH </w:t>
      </w:r>
      <w:r w:rsidRPr="00281457">
        <w:rPr>
          <w:lang w:val="en-US"/>
        </w:rPr>
        <w:t xml:space="preserve">(Registration Evaluation </w:t>
      </w:r>
      <w:proofErr w:type="spellStart"/>
      <w:r w:rsidRPr="00281457">
        <w:rPr>
          <w:lang w:val="en-US"/>
        </w:rPr>
        <w:t>Autorisation</w:t>
      </w:r>
      <w:proofErr w:type="spellEnd"/>
      <w:r w:rsidRPr="00281457">
        <w:rPr>
          <w:lang w:val="en-US"/>
        </w:rPr>
        <w:t xml:space="preserve"> and Restriction of Chemicals)</w:t>
      </w:r>
    </w:p>
    <w:p w:rsidR="00FA7322" w:rsidRPr="00FF30AA" w:rsidRDefault="00FA7322" w:rsidP="00FA7322">
      <w:pPr>
        <w:pStyle w:val="DGANormal"/>
        <w:ind w:left="0" w:right="332"/>
        <w:rPr>
          <w:color w:val="FF00FF"/>
          <w:sz w:val="16"/>
          <w:szCs w:val="16"/>
          <w:lang w:val="en-US"/>
        </w:rPr>
      </w:pPr>
    </w:p>
    <w:p w:rsidR="00FA7322" w:rsidRPr="00773F79" w:rsidRDefault="00773F79" w:rsidP="00FA7322">
      <w:pPr>
        <w:ind w:right="282"/>
        <w:rPr>
          <w:color w:val="000000" w:themeColor="text1"/>
          <w:sz w:val="24"/>
          <w:szCs w:val="24"/>
        </w:rPr>
      </w:pPr>
      <w:r w:rsidRPr="00773F79">
        <w:rPr>
          <w:color w:val="000000" w:themeColor="text1"/>
          <w:sz w:val="24"/>
          <w:szCs w:val="24"/>
        </w:rPr>
        <w:t>Sans objet.</w:t>
      </w:r>
    </w:p>
    <w:p w:rsidR="00924A16" w:rsidRPr="00FF30AA" w:rsidRDefault="00924A16" w:rsidP="00FC0652">
      <w:pPr>
        <w:ind w:right="283"/>
        <w:rPr>
          <w:color w:val="000000" w:themeColor="text1"/>
          <w:sz w:val="16"/>
          <w:szCs w:val="16"/>
        </w:rPr>
      </w:pPr>
    </w:p>
    <w:p w:rsidR="00FC0652" w:rsidRPr="009616CC" w:rsidRDefault="00FC0652" w:rsidP="00FC0652">
      <w:pPr>
        <w:pStyle w:val="DGATitre1"/>
        <w:spacing w:after="0"/>
        <w:ind w:right="283"/>
        <w:rPr>
          <w:color w:val="000000" w:themeColor="text1"/>
          <w:sz w:val="24"/>
          <w:szCs w:val="24"/>
        </w:rPr>
      </w:pPr>
      <w:r w:rsidRPr="009616CC">
        <w:rPr>
          <w:color w:val="000000" w:themeColor="text1"/>
          <w:sz w:val="24"/>
          <w:szCs w:val="24"/>
        </w:rPr>
        <w:t>CLAUSES ADMINISTRATIVES DIVERSES</w:t>
      </w:r>
    </w:p>
    <w:p w:rsidR="00FC0652" w:rsidRPr="00FF30AA" w:rsidRDefault="00FC0652" w:rsidP="00FC0652">
      <w:pPr>
        <w:ind w:right="283"/>
        <w:rPr>
          <w:color w:val="000000" w:themeColor="text1"/>
          <w:sz w:val="16"/>
          <w:szCs w:val="16"/>
        </w:rPr>
      </w:pPr>
    </w:p>
    <w:p w:rsidR="00FC0652" w:rsidRPr="009616CC" w:rsidRDefault="00FC0652" w:rsidP="00FC0652">
      <w:pPr>
        <w:ind w:right="283"/>
        <w:rPr>
          <w:color w:val="000000" w:themeColor="text1"/>
          <w:sz w:val="24"/>
          <w:szCs w:val="24"/>
          <w:u w:val="single"/>
        </w:rPr>
      </w:pPr>
      <w:r w:rsidRPr="009616CC">
        <w:rPr>
          <w:color w:val="000000" w:themeColor="text1"/>
          <w:sz w:val="24"/>
          <w:szCs w:val="24"/>
          <w:u w:val="single"/>
        </w:rPr>
        <w:t>12.1 – Personnes habilitées</w:t>
      </w:r>
    </w:p>
    <w:p w:rsidR="00FC0652" w:rsidRPr="00FF30AA" w:rsidRDefault="00FC0652" w:rsidP="00FC0652">
      <w:pPr>
        <w:ind w:right="283"/>
        <w:rPr>
          <w:color w:val="000000" w:themeColor="text1"/>
          <w:sz w:val="16"/>
          <w:szCs w:val="16"/>
        </w:rPr>
      </w:pPr>
    </w:p>
    <w:p w:rsidR="00FC0652" w:rsidRPr="009616CC" w:rsidRDefault="00FC0652" w:rsidP="00FC0652">
      <w:pPr>
        <w:pStyle w:val="DGANormal"/>
        <w:ind w:left="0" w:right="283"/>
        <w:rPr>
          <w:color w:val="000000" w:themeColor="text1"/>
        </w:rPr>
      </w:pPr>
      <w:r w:rsidRPr="009616CC">
        <w:rPr>
          <w:color w:val="000000" w:themeColor="text1"/>
        </w:rPr>
        <w:t>Le directeur et les sous-directeurs délégués de l’AIACP</w:t>
      </w:r>
      <w:r w:rsidRPr="009616CC">
        <w:rPr>
          <w:b/>
          <w:bCs/>
          <w:color w:val="000000" w:themeColor="text1"/>
        </w:rPr>
        <w:t xml:space="preserve"> </w:t>
      </w:r>
      <w:r w:rsidRPr="009616CC">
        <w:rPr>
          <w:color w:val="000000" w:themeColor="text1"/>
        </w:rPr>
        <w:t>sont habilités à émettre toutes décisions relatives au titre du présent marché :</w:t>
      </w:r>
    </w:p>
    <w:p w:rsidR="00FC0652" w:rsidRPr="00FF30AA" w:rsidRDefault="00FC0652" w:rsidP="00FC0652">
      <w:pPr>
        <w:ind w:right="283"/>
        <w:rPr>
          <w:color w:val="000000" w:themeColor="text1"/>
          <w:sz w:val="16"/>
          <w:szCs w:val="16"/>
        </w:rPr>
      </w:pPr>
    </w:p>
    <w:p w:rsidR="00FC0652" w:rsidRPr="009616CC" w:rsidRDefault="00FC0652" w:rsidP="00FC0652">
      <w:pPr>
        <w:pStyle w:val="DGARetraitnormal"/>
        <w:numPr>
          <w:ilvl w:val="12"/>
          <w:numId w:val="0"/>
        </w:numPr>
        <w:ind w:left="540" w:right="283"/>
        <w:rPr>
          <w:color w:val="000000" w:themeColor="text1"/>
        </w:rPr>
      </w:pPr>
      <w:r w:rsidRPr="009616CC">
        <w:rPr>
          <w:color w:val="000000" w:themeColor="text1"/>
        </w:rPr>
        <w:t>- aux décisions de prolongation de délai,</w:t>
      </w:r>
    </w:p>
    <w:p w:rsidR="00FC0652" w:rsidRPr="009616CC" w:rsidRDefault="00FC0652" w:rsidP="00FC0652">
      <w:pPr>
        <w:pStyle w:val="DGARetraitnormal"/>
        <w:ind w:left="540" w:right="283" w:firstLine="0"/>
        <w:rPr>
          <w:color w:val="000000" w:themeColor="text1"/>
        </w:rPr>
      </w:pPr>
      <w:r w:rsidRPr="009616CC">
        <w:rPr>
          <w:color w:val="000000" w:themeColor="text1"/>
        </w:rPr>
        <w:t>- aux décisions d'octroi de sursis de livraison,</w:t>
      </w:r>
    </w:p>
    <w:p w:rsidR="00FC0652" w:rsidRPr="009616CC" w:rsidRDefault="00FC0652" w:rsidP="00FC0652">
      <w:pPr>
        <w:pStyle w:val="DGARetraitnormal"/>
        <w:numPr>
          <w:ilvl w:val="12"/>
          <w:numId w:val="0"/>
        </w:numPr>
        <w:ind w:left="540" w:right="283"/>
        <w:rPr>
          <w:color w:val="000000" w:themeColor="text1"/>
        </w:rPr>
      </w:pPr>
      <w:r w:rsidRPr="009616CC">
        <w:rPr>
          <w:color w:val="000000" w:themeColor="text1"/>
        </w:rPr>
        <w:t xml:space="preserve">- aux décisions d'exonération de pénalités, </w:t>
      </w:r>
    </w:p>
    <w:p w:rsidR="00FC0652" w:rsidRPr="00FF30AA" w:rsidRDefault="00FC0652" w:rsidP="00FC0652">
      <w:pPr>
        <w:ind w:right="283"/>
        <w:rPr>
          <w:color w:val="000000" w:themeColor="text1"/>
          <w:sz w:val="16"/>
          <w:szCs w:val="16"/>
        </w:rPr>
      </w:pPr>
    </w:p>
    <w:p w:rsidR="00FC0652" w:rsidRPr="009616CC" w:rsidRDefault="00FC0652" w:rsidP="00FC0652">
      <w:pPr>
        <w:pStyle w:val="DGANormal"/>
        <w:ind w:left="0" w:right="283"/>
        <w:rPr>
          <w:color w:val="000000" w:themeColor="text1"/>
        </w:rPr>
      </w:pPr>
      <w:proofErr w:type="gramStart"/>
      <w:r w:rsidRPr="009616CC">
        <w:rPr>
          <w:color w:val="000000" w:themeColor="text1"/>
        </w:rPr>
        <w:t>dans</w:t>
      </w:r>
      <w:proofErr w:type="gramEnd"/>
      <w:r w:rsidRPr="009616CC">
        <w:rPr>
          <w:color w:val="000000" w:themeColor="text1"/>
        </w:rPr>
        <w:t xml:space="preserve"> la limite de leur compétence.</w:t>
      </w:r>
    </w:p>
    <w:p w:rsidR="00057BC1" w:rsidRPr="00FF30AA" w:rsidRDefault="00057BC1" w:rsidP="00FC0652">
      <w:pPr>
        <w:ind w:right="283"/>
        <w:rPr>
          <w:color w:val="000000" w:themeColor="text1"/>
          <w:sz w:val="16"/>
          <w:szCs w:val="16"/>
        </w:rPr>
      </w:pPr>
    </w:p>
    <w:p w:rsidR="00FC0652" w:rsidRPr="009616CC" w:rsidRDefault="00FC0652" w:rsidP="00FC0652">
      <w:pPr>
        <w:ind w:right="283"/>
        <w:rPr>
          <w:color w:val="000000" w:themeColor="text1"/>
          <w:sz w:val="24"/>
          <w:szCs w:val="24"/>
        </w:rPr>
      </w:pPr>
      <w:r w:rsidRPr="009616CC">
        <w:rPr>
          <w:color w:val="000000" w:themeColor="text1"/>
          <w:sz w:val="24"/>
          <w:szCs w:val="24"/>
        </w:rPr>
        <w:t>Il est précisé que toutes les demandes doivent être adressées au service suivant :</w:t>
      </w:r>
    </w:p>
    <w:p w:rsidR="00FC0652" w:rsidRPr="00FF30AA" w:rsidRDefault="00FC0652" w:rsidP="00FC0652">
      <w:pPr>
        <w:ind w:right="283"/>
        <w:rPr>
          <w:color w:val="000000" w:themeColor="text1"/>
          <w:sz w:val="16"/>
          <w:szCs w:val="16"/>
        </w:rPr>
      </w:pPr>
    </w:p>
    <w:p w:rsidR="00FC0652" w:rsidRPr="009616CC" w:rsidRDefault="00FC0652" w:rsidP="00FC0652">
      <w:pPr>
        <w:ind w:right="283"/>
        <w:jc w:val="center"/>
        <w:rPr>
          <w:color w:val="000000" w:themeColor="text1"/>
          <w:sz w:val="24"/>
          <w:szCs w:val="24"/>
        </w:rPr>
      </w:pPr>
      <w:r w:rsidRPr="009616CC">
        <w:rPr>
          <w:color w:val="000000" w:themeColor="text1"/>
          <w:sz w:val="24"/>
          <w:szCs w:val="24"/>
        </w:rPr>
        <w:t>ATELIER INDUSTRIEL DE L’AERONAUTIQUE DE CUERS PIERREFEU</w:t>
      </w:r>
    </w:p>
    <w:p w:rsidR="00FC0652" w:rsidRDefault="00FC0652" w:rsidP="00FC0652">
      <w:pPr>
        <w:ind w:right="283"/>
        <w:jc w:val="center"/>
        <w:rPr>
          <w:color w:val="000000" w:themeColor="text1"/>
          <w:sz w:val="24"/>
          <w:szCs w:val="24"/>
        </w:rPr>
      </w:pPr>
      <w:r w:rsidRPr="009616CC">
        <w:rPr>
          <w:color w:val="000000" w:themeColor="text1"/>
          <w:sz w:val="24"/>
          <w:szCs w:val="24"/>
        </w:rPr>
        <w:t>Département Achats</w:t>
      </w:r>
    </w:p>
    <w:p w:rsidR="008E0E04" w:rsidRPr="009616CC" w:rsidRDefault="008E0E04" w:rsidP="00FC0652">
      <w:pPr>
        <w:ind w:right="283"/>
        <w:jc w:val="center"/>
        <w:rPr>
          <w:color w:val="000000" w:themeColor="text1"/>
          <w:sz w:val="24"/>
          <w:szCs w:val="24"/>
        </w:rPr>
      </w:pPr>
      <w:r>
        <w:rPr>
          <w:color w:val="000000" w:themeColor="text1"/>
          <w:sz w:val="24"/>
          <w:szCs w:val="24"/>
        </w:rPr>
        <w:t>Chemin de l’Aviation</w:t>
      </w:r>
    </w:p>
    <w:p w:rsidR="00FC0652" w:rsidRPr="009616CC" w:rsidRDefault="00FC0652" w:rsidP="00FC0652">
      <w:pPr>
        <w:ind w:right="283"/>
        <w:jc w:val="center"/>
        <w:rPr>
          <w:color w:val="000000" w:themeColor="text1"/>
          <w:sz w:val="24"/>
          <w:szCs w:val="24"/>
        </w:rPr>
      </w:pPr>
      <w:r w:rsidRPr="009616CC">
        <w:rPr>
          <w:color w:val="000000" w:themeColor="text1"/>
          <w:sz w:val="24"/>
          <w:szCs w:val="24"/>
        </w:rPr>
        <w:t>(A l’attention de Xavier Fieschi)</w:t>
      </w:r>
    </w:p>
    <w:p w:rsidR="008E0E04" w:rsidRPr="0052354A" w:rsidRDefault="008E0E04" w:rsidP="008E0E04">
      <w:pPr>
        <w:pStyle w:val="DGATitreTableau"/>
        <w:rPr>
          <w:b w:val="0"/>
          <w:bCs w:val="0"/>
          <w:color w:val="000000" w:themeColor="text1"/>
          <w:sz w:val="24"/>
          <w:szCs w:val="24"/>
        </w:rPr>
      </w:pPr>
      <w:r w:rsidRPr="0052354A">
        <w:rPr>
          <w:b w:val="0"/>
          <w:bCs w:val="0"/>
          <w:color w:val="000000" w:themeColor="text1"/>
          <w:sz w:val="24"/>
          <w:szCs w:val="24"/>
        </w:rPr>
        <w:t xml:space="preserve">83 390 </w:t>
      </w:r>
      <w:r>
        <w:rPr>
          <w:b w:val="0"/>
          <w:bCs w:val="0"/>
          <w:color w:val="000000" w:themeColor="text1"/>
          <w:sz w:val="24"/>
          <w:szCs w:val="24"/>
        </w:rPr>
        <w:t>PIERREFEU DU VAR</w:t>
      </w:r>
    </w:p>
    <w:p w:rsidR="00FC0652" w:rsidRPr="00FF30AA" w:rsidRDefault="00FC0652" w:rsidP="00FC0652">
      <w:pPr>
        <w:ind w:right="283"/>
        <w:rPr>
          <w:color w:val="000000" w:themeColor="text1"/>
          <w:sz w:val="16"/>
          <w:szCs w:val="16"/>
        </w:rPr>
      </w:pPr>
    </w:p>
    <w:p w:rsidR="00FC0652" w:rsidRPr="009616CC" w:rsidRDefault="00FC0652" w:rsidP="00FC0652">
      <w:pPr>
        <w:ind w:right="283"/>
        <w:rPr>
          <w:sz w:val="24"/>
          <w:szCs w:val="24"/>
        </w:rPr>
      </w:pPr>
      <w:r w:rsidRPr="009616CC">
        <w:rPr>
          <w:sz w:val="24"/>
          <w:szCs w:val="24"/>
        </w:rPr>
        <w:t xml:space="preserve">Par dérogation aux dispositions de l'article 13.3.3 du CCAG/TIC, le pouvoir adjudicateur dispose d'un délai de 2 (DEUX) mois à compter de la date </w:t>
      </w:r>
      <w:r w:rsidR="00AE59C3">
        <w:rPr>
          <w:sz w:val="24"/>
          <w:szCs w:val="24"/>
        </w:rPr>
        <w:t>d’admission</w:t>
      </w:r>
      <w:r w:rsidRPr="009616CC">
        <w:rPr>
          <w:sz w:val="24"/>
          <w:szCs w:val="24"/>
        </w:rPr>
        <w:t xml:space="preserve"> de la demande du titulaire pour lui notifier sa décision.</w:t>
      </w:r>
    </w:p>
    <w:p w:rsidR="005C1A40" w:rsidRDefault="005C1A40" w:rsidP="00FC0652">
      <w:pPr>
        <w:ind w:right="283"/>
        <w:rPr>
          <w:sz w:val="24"/>
          <w:szCs w:val="24"/>
        </w:rPr>
      </w:pPr>
    </w:p>
    <w:p w:rsidR="00FF30AA" w:rsidRPr="009616CC" w:rsidRDefault="00FF30AA" w:rsidP="00FC0652">
      <w:pPr>
        <w:ind w:right="283"/>
        <w:rPr>
          <w:sz w:val="24"/>
          <w:szCs w:val="24"/>
        </w:rPr>
      </w:pPr>
    </w:p>
    <w:p w:rsidR="00FC0652" w:rsidRPr="009616CC" w:rsidRDefault="00FC0652" w:rsidP="00FC0652">
      <w:pPr>
        <w:rPr>
          <w:sz w:val="24"/>
          <w:szCs w:val="24"/>
          <w:u w:val="single"/>
        </w:rPr>
      </w:pPr>
      <w:r w:rsidRPr="009616CC">
        <w:rPr>
          <w:sz w:val="24"/>
          <w:szCs w:val="24"/>
          <w:u w:val="single"/>
        </w:rPr>
        <w:t xml:space="preserve">12.2 – Résiliation </w:t>
      </w:r>
    </w:p>
    <w:p w:rsidR="00FC0652" w:rsidRPr="009616CC" w:rsidRDefault="00FC0652" w:rsidP="00FC0652">
      <w:pPr>
        <w:ind w:right="282"/>
        <w:rPr>
          <w:sz w:val="24"/>
          <w:szCs w:val="24"/>
        </w:rPr>
      </w:pPr>
    </w:p>
    <w:p w:rsidR="00FC0652" w:rsidRPr="009616CC" w:rsidRDefault="00FC0652" w:rsidP="00FC0652">
      <w:pPr>
        <w:pStyle w:val="DGARetraitnormal"/>
        <w:ind w:left="0" w:right="282" w:firstLine="0"/>
      </w:pPr>
      <w:r w:rsidRPr="009616CC">
        <w:t xml:space="preserve">En application des stipulations de l’article </w:t>
      </w:r>
      <w:r w:rsidR="00E45816">
        <w:t>48 à 51</w:t>
      </w:r>
      <w:r w:rsidRPr="009616CC">
        <w:t xml:space="preserve"> du CCAG/TIC, en cas d’inexécution par le titulaire d’une prestation qui, par sa nature, ne peut souffrir aucun retard, ou en cas de résiliation du marché prononcée aux torts du titulaire, le pouvoir adjudicateur pourra faire procéder par un tiers à l’exécution des travaux prévus au marché, aux frais et risques du titulaire.</w:t>
      </w:r>
    </w:p>
    <w:p w:rsidR="00595C75" w:rsidRPr="009616CC" w:rsidRDefault="00595C75" w:rsidP="00FC0652">
      <w:pPr>
        <w:pStyle w:val="DGANormal"/>
        <w:ind w:right="282"/>
      </w:pPr>
    </w:p>
    <w:p w:rsidR="00FC0652" w:rsidRPr="009616CC" w:rsidRDefault="00FC0652" w:rsidP="00FC0652">
      <w:pPr>
        <w:rPr>
          <w:sz w:val="24"/>
          <w:szCs w:val="24"/>
          <w:u w:val="single"/>
        </w:rPr>
      </w:pPr>
      <w:r w:rsidRPr="009616CC">
        <w:rPr>
          <w:sz w:val="24"/>
          <w:szCs w:val="24"/>
          <w:u w:val="single"/>
        </w:rPr>
        <w:t xml:space="preserve">12.3 – Nantissement </w:t>
      </w:r>
    </w:p>
    <w:p w:rsidR="00FC0652" w:rsidRPr="009616CC" w:rsidRDefault="00FC0652" w:rsidP="00FC0652">
      <w:pPr>
        <w:ind w:right="283"/>
        <w:rPr>
          <w:sz w:val="24"/>
          <w:szCs w:val="24"/>
        </w:rPr>
      </w:pPr>
    </w:p>
    <w:p w:rsidR="00FC0652" w:rsidRPr="009616CC" w:rsidRDefault="00FC0652" w:rsidP="00FC0652">
      <w:pPr>
        <w:pStyle w:val="DGARetraitnormal"/>
        <w:ind w:left="0" w:right="283" w:firstLine="0"/>
      </w:pPr>
      <w:r w:rsidRPr="009616CC">
        <w:t>Il est délivré au titulaire, à sa demande, une copie au présent marché ou un certificat de cessibilité, pour former titre en cas de cession ou de nantissement de créance.</w:t>
      </w:r>
    </w:p>
    <w:p w:rsidR="00FC0652" w:rsidRPr="009616CC" w:rsidRDefault="00FC0652" w:rsidP="00FC0652">
      <w:pPr>
        <w:pStyle w:val="DGARetraitnormal"/>
        <w:ind w:left="0" w:right="283" w:firstLine="0"/>
      </w:pPr>
    </w:p>
    <w:p w:rsidR="00FC0652" w:rsidRPr="009616CC" w:rsidRDefault="00FC0652" w:rsidP="00FC0652">
      <w:pPr>
        <w:pStyle w:val="DGARetraitnormal"/>
        <w:ind w:left="0" w:right="283" w:firstLine="0"/>
      </w:pPr>
      <w:r w:rsidRPr="009616CC">
        <w:t>Sur demande de la société concernée, il est délivré :</w:t>
      </w:r>
    </w:p>
    <w:p w:rsidR="00FC0652" w:rsidRPr="009616CC" w:rsidRDefault="00FC0652" w:rsidP="00FC0652">
      <w:pPr>
        <w:pStyle w:val="DGARetraitnormal"/>
        <w:ind w:left="0" w:right="283" w:firstLine="0"/>
      </w:pPr>
    </w:p>
    <w:p w:rsidR="00FC0652" w:rsidRPr="009616CC" w:rsidRDefault="00FC0652" w:rsidP="00FC0652">
      <w:pPr>
        <w:pStyle w:val="DGANormal"/>
        <w:ind w:right="283"/>
        <w:rPr>
          <w:color w:val="000000" w:themeColor="text1"/>
        </w:rPr>
      </w:pPr>
      <w:r w:rsidRPr="009616CC">
        <w:t xml:space="preserve">- au titulaire une copie au </w:t>
      </w:r>
      <w:r w:rsidRPr="009616CC">
        <w:rPr>
          <w:color w:val="000000" w:themeColor="text1"/>
        </w:rPr>
        <w:t>présent marché ou un certificat de cessibilité,</w:t>
      </w:r>
    </w:p>
    <w:p w:rsidR="00FC0652" w:rsidRPr="009616CC" w:rsidRDefault="00FC0652" w:rsidP="00FC0652">
      <w:pPr>
        <w:pStyle w:val="DGANormal"/>
        <w:ind w:right="283"/>
        <w:rPr>
          <w:color w:val="000000" w:themeColor="text1"/>
        </w:rPr>
      </w:pPr>
      <w:r w:rsidRPr="009616CC">
        <w:rPr>
          <w:color w:val="000000" w:themeColor="text1"/>
        </w:rPr>
        <w:t>- au(x) sous-traitant(s) admis au paiement direct une copie de l’original du présent marché ou du certificat de cessibilité ou, le cas échéant, de l’acte spécial prévu à l’article R.2393-40 du décret 2018 portant partie réglementaire du code de la commande publique.</w:t>
      </w:r>
    </w:p>
    <w:p w:rsidR="00773F79" w:rsidRPr="009616CC" w:rsidRDefault="00773F79" w:rsidP="00FC0652">
      <w:pPr>
        <w:ind w:right="283"/>
        <w:rPr>
          <w:color w:val="000000" w:themeColor="text1"/>
          <w:sz w:val="24"/>
          <w:szCs w:val="24"/>
        </w:rPr>
      </w:pPr>
    </w:p>
    <w:p w:rsidR="007C27E8" w:rsidRPr="009616CC" w:rsidRDefault="007C27E8" w:rsidP="007C27E8">
      <w:pPr>
        <w:ind w:right="282"/>
        <w:rPr>
          <w:color w:val="000000" w:themeColor="text1"/>
          <w:sz w:val="24"/>
          <w:szCs w:val="24"/>
          <w:u w:val="single"/>
        </w:rPr>
      </w:pPr>
      <w:r w:rsidRPr="009616CC">
        <w:rPr>
          <w:color w:val="000000" w:themeColor="text1"/>
          <w:sz w:val="24"/>
          <w:szCs w:val="24"/>
          <w:u w:val="single"/>
        </w:rPr>
        <w:t>12.</w:t>
      </w:r>
      <w:r>
        <w:rPr>
          <w:color w:val="000000" w:themeColor="text1"/>
          <w:sz w:val="24"/>
          <w:szCs w:val="24"/>
          <w:u w:val="single"/>
        </w:rPr>
        <w:t>4</w:t>
      </w:r>
      <w:r w:rsidRPr="009616CC">
        <w:rPr>
          <w:color w:val="000000" w:themeColor="text1"/>
          <w:sz w:val="24"/>
          <w:szCs w:val="24"/>
          <w:u w:val="single"/>
        </w:rPr>
        <w:t xml:space="preserve"> – Infractions à la législation fiscale </w:t>
      </w:r>
    </w:p>
    <w:p w:rsidR="007C27E8" w:rsidRPr="009616CC" w:rsidRDefault="007C27E8" w:rsidP="007C27E8">
      <w:pPr>
        <w:ind w:right="282"/>
        <w:rPr>
          <w:color w:val="000000" w:themeColor="text1"/>
          <w:sz w:val="24"/>
          <w:szCs w:val="24"/>
        </w:rPr>
      </w:pPr>
    </w:p>
    <w:p w:rsidR="007C27E8" w:rsidRPr="009616CC" w:rsidRDefault="007C27E8" w:rsidP="007C27E8">
      <w:pPr>
        <w:pStyle w:val="DGARetraitnormal"/>
        <w:ind w:left="0" w:right="282" w:firstLine="0"/>
        <w:rPr>
          <w:color w:val="000000" w:themeColor="text1"/>
        </w:rPr>
      </w:pPr>
      <w:r w:rsidRPr="009616CC">
        <w:rPr>
          <w:color w:val="000000" w:themeColor="text1"/>
        </w:rPr>
        <w:t>Dans le cas d’un titulaire français et sous peine de résiliation de plein droit du marché à ses torts exclusifs, le titulaire affirme pour lui-même et ses éventuels sous-traitants mentionnés dans les éventuelles annexes du marché :</w:t>
      </w:r>
    </w:p>
    <w:p w:rsidR="007C27E8" w:rsidRPr="009616CC" w:rsidRDefault="007C27E8" w:rsidP="007C27E8">
      <w:pPr>
        <w:pStyle w:val="DGARetraitnormal"/>
        <w:ind w:left="0" w:right="282" w:firstLine="0"/>
        <w:rPr>
          <w:color w:val="000000" w:themeColor="text1"/>
        </w:rPr>
      </w:pPr>
    </w:p>
    <w:p w:rsidR="007C27E8" w:rsidRPr="009616CC" w:rsidRDefault="007C27E8" w:rsidP="007C27E8">
      <w:pPr>
        <w:pStyle w:val="DGARetraitnormal"/>
        <w:ind w:left="567" w:right="282" w:firstLine="0"/>
        <w:rPr>
          <w:color w:val="000000" w:themeColor="text1"/>
        </w:rPr>
      </w:pPr>
      <w:r w:rsidRPr="009616CC">
        <w:rPr>
          <w:color w:val="000000" w:themeColor="text1"/>
        </w:rPr>
        <w:t>- qu’il ne tombe pas sous le coup de l'interdiction découlant des articles L.2341-1 à L.2341-5 de l’ordonnance n° 2018-1074 du 26 novembre 2018 portant partie législative du code de la commande publique et R.2343-9 du décret 2018-1075 du 3/12/2018 portant partie réglementaire de la commande publique (interdiction de participer aux marchés de l’Etat frappant ceux qui auraient fait l'objet d'une condamnation pour infraction au code général des impôts ou au code du travail),</w:t>
      </w:r>
    </w:p>
    <w:p w:rsidR="007C27E8" w:rsidRPr="009616CC" w:rsidRDefault="007C27E8" w:rsidP="007C27E8">
      <w:pPr>
        <w:pStyle w:val="DGARetraitnormal"/>
        <w:ind w:left="567" w:right="282" w:firstLine="0"/>
        <w:rPr>
          <w:color w:val="000000" w:themeColor="text1"/>
        </w:rPr>
      </w:pPr>
      <w:r w:rsidRPr="009616CC">
        <w:rPr>
          <w:color w:val="000000" w:themeColor="text1"/>
        </w:rPr>
        <w:t xml:space="preserve">- qu’il ne lui a été notifié aucune décision d'exclusion des </w:t>
      </w:r>
      <w:r>
        <w:rPr>
          <w:color w:val="000000" w:themeColor="text1"/>
        </w:rPr>
        <w:t>marchés du ministère des armées (Article R2343-11).</w:t>
      </w:r>
    </w:p>
    <w:p w:rsidR="007C27E8" w:rsidRPr="009616CC" w:rsidRDefault="007C27E8" w:rsidP="007C27E8">
      <w:pPr>
        <w:pStyle w:val="DGARetraitnormal"/>
        <w:ind w:left="0" w:right="282" w:firstLine="0"/>
        <w:rPr>
          <w:color w:val="000000" w:themeColor="text1"/>
        </w:rPr>
      </w:pPr>
    </w:p>
    <w:p w:rsidR="007C27E8" w:rsidRPr="009616CC" w:rsidRDefault="007C27E8" w:rsidP="007C27E8">
      <w:pPr>
        <w:pStyle w:val="DGARetraitnormal"/>
        <w:ind w:left="0" w:right="282" w:firstLine="0"/>
        <w:rPr>
          <w:color w:val="000000" w:themeColor="text1"/>
        </w:rPr>
      </w:pPr>
      <w:r w:rsidRPr="009616CC">
        <w:rPr>
          <w:color w:val="000000" w:themeColor="text1"/>
        </w:rPr>
        <w:t>Dans le cas d’un titulaire étranger, le titulaire atteste sur l’honneur qu’il est en règle avec la législation en vigueur dans son pays.</w:t>
      </w:r>
    </w:p>
    <w:p w:rsidR="007C27E8" w:rsidRPr="009616CC" w:rsidRDefault="007C27E8" w:rsidP="007C27E8">
      <w:pPr>
        <w:pStyle w:val="DGARetraitnormal"/>
        <w:ind w:left="0" w:right="282" w:firstLine="0"/>
        <w:rPr>
          <w:color w:val="000000" w:themeColor="text1"/>
        </w:rPr>
      </w:pPr>
    </w:p>
    <w:p w:rsidR="007C27E8" w:rsidRPr="009616CC" w:rsidRDefault="007C27E8" w:rsidP="007C27E8">
      <w:pPr>
        <w:pStyle w:val="DGARetraitnormal"/>
        <w:ind w:left="0" w:right="282" w:firstLine="0"/>
        <w:rPr>
          <w:color w:val="000000" w:themeColor="text1"/>
        </w:rPr>
      </w:pPr>
      <w:r w:rsidRPr="009616CC">
        <w:rPr>
          <w:color w:val="000000" w:themeColor="text1"/>
        </w:rPr>
        <w:t xml:space="preserve">Le titulaire atteste en outre l’exactitude des renseignements prévus </w:t>
      </w:r>
      <w:r w:rsidRPr="009616CC">
        <w:rPr>
          <w:color w:val="000000" w:themeColor="text1"/>
          <w:shd w:val="clear" w:color="auto" w:fill="FFFFFF" w:themeFill="background1"/>
        </w:rPr>
        <w:t>aux articles R.2343-3 à 2343-5 du Décret portant partie réglementaire du code de la commande publique.</w:t>
      </w:r>
      <w:r w:rsidRPr="009616CC">
        <w:rPr>
          <w:color w:val="000000" w:themeColor="text1"/>
        </w:rPr>
        <w:t xml:space="preserve"> En cas d’inexactitude, le pouvoir adjudicateur pourra résilier, sans mise en demeure préalable, le marché aux torts du titulaire.</w:t>
      </w:r>
    </w:p>
    <w:p w:rsidR="00867D1F" w:rsidRPr="009616CC" w:rsidRDefault="00867D1F" w:rsidP="00FC0652">
      <w:pPr>
        <w:ind w:right="283"/>
        <w:rPr>
          <w:color w:val="000000" w:themeColor="text1"/>
          <w:sz w:val="24"/>
          <w:szCs w:val="24"/>
          <w:u w:val="single"/>
        </w:rPr>
      </w:pPr>
    </w:p>
    <w:p w:rsidR="00FC0652" w:rsidRPr="008A47B5" w:rsidRDefault="00FC0652" w:rsidP="00FC0652">
      <w:pPr>
        <w:ind w:right="283"/>
        <w:rPr>
          <w:color w:val="000000" w:themeColor="text1"/>
          <w:sz w:val="24"/>
          <w:szCs w:val="24"/>
          <w:u w:val="single"/>
        </w:rPr>
      </w:pPr>
      <w:r w:rsidRPr="008A47B5">
        <w:rPr>
          <w:color w:val="000000" w:themeColor="text1"/>
          <w:sz w:val="24"/>
          <w:szCs w:val="24"/>
          <w:u w:val="single"/>
        </w:rPr>
        <w:t>12.</w:t>
      </w:r>
      <w:r w:rsidR="007C27E8">
        <w:rPr>
          <w:color w:val="000000" w:themeColor="text1"/>
          <w:sz w:val="24"/>
          <w:szCs w:val="24"/>
          <w:u w:val="single"/>
        </w:rPr>
        <w:t>5</w:t>
      </w:r>
      <w:r w:rsidRPr="008A47B5">
        <w:rPr>
          <w:color w:val="000000" w:themeColor="text1"/>
          <w:sz w:val="24"/>
          <w:szCs w:val="24"/>
          <w:u w:val="single"/>
        </w:rPr>
        <w:t xml:space="preserve"> – Respect du droit du travail</w:t>
      </w:r>
    </w:p>
    <w:p w:rsidR="00FC0652" w:rsidRPr="008A47B5" w:rsidRDefault="00FC0652" w:rsidP="00FC0652">
      <w:pPr>
        <w:pStyle w:val="DGANormal"/>
        <w:ind w:left="0" w:right="283"/>
        <w:rPr>
          <w:color w:val="000000" w:themeColor="text1"/>
        </w:rPr>
      </w:pPr>
    </w:p>
    <w:p w:rsidR="00FC0652" w:rsidRPr="008A47B5" w:rsidRDefault="00FC0652" w:rsidP="00FC0652">
      <w:pPr>
        <w:ind w:left="540" w:right="283"/>
        <w:rPr>
          <w:color w:val="000000" w:themeColor="text1"/>
          <w:sz w:val="24"/>
          <w:szCs w:val="24"/>
        </w:rPr>
      </w:pPr>
      <w:r w:rsidRPr="008A47B5">
        <w:rPr>
          <w:color w:val="000000" w:themeColor="text1"/>
          <w:sz w:val="24"/>
          <w:szCs w:val="24"/>
        </w:rPr>
        <w:t>12.</w:t>
      </w:r>
      <w:r w:rsidR="007C27E8">
        <w:rPr>
          <w:color w:val="000000" w:themeColor="text1"/>
          <w:sz w:val="24"/>
          <w:szCs w:val="24"/>
        </w:rPr>
        <w:t>5</w:t>
      </w:r>
      <w:r w:rsidRPr="008A47B5">
        <w:rPr>
          <w:color w:val="000000" w:themeColor="text1"/>
          <w:sz w:val="24"/>
          <w:szCs w:val="24"/>
        </w:rPr>
        <w:t>.1 – Déclaration du titulaire</w:t>
      </w:r>
    </w:p>
    <w:p w:rsidR="00FC0652" w:rsidRPr="008A47B5" w:rsidRDefault="00FC0652" w:rsidP="00FC0652">
      <w:pPr>
        <w:ind w:left="540" w:right="283"/>
        <w:rPr>
          <w:color w:val="000000" w:themeColor="text1"/>
          <w:sz w:val="24"/>
          <w:szCs w:val="24"/>
        </w:rPr>
      </w:pPr>
    </w:p>
    <w:p w:rsidR="00FC0652" w:rsidRPr="008A47B5" w:rsidRDefault="00FC0652" w:rsidP="00FC0652">
      <w:pPr>
        <w:pStyle w:val="DGARetraitnormal"/>
        <w:ind w:left="567" w:right="283" w:firstLine="0"/>
        <w:rPr>
          <w:color w:val="000000" w:themeColor="text1"/>
        </w:rPr>
      </w:pPr>
      <w:r w:rsidRPr="008A47B5">
        <w:rPr>
          <w:color w:val="000000" w:themeColor="text1"/>
        </w:rPr>
        <w:t>Dans le cas d’un titulaire français, le titulaire déclare sur l'honneur :</w:t>
      </w:r>
    </w:p>
    <w:p w:rsidR="00FC0652" w:rsidRPr="008A47B5" w:rsidRDefault="00FC0652" w:rsidP="00FC0652">
      <w:pPr>
        <w:pStyle w:val="DGARetraitnormal"/>
        <w:ind w:left="0" w:right="283" w:firstLine="0"/>
        <w:rPr>
          <w:color w:val="000000" w:themeColor="text1"/>
        </w:rPr>
      </w:pPr>
    </w:p>
    <w:p w:rsidR="00FC0652" w:rsidRPr="008A47B5" w:rsidRDefault="00FC0652" w:rsidP="00FC0652">
      <w:pPr>
        <w:pStyle w:val="DGARetraitnormal"/>
        <w:ind w:left="1134" w:right="282" w:firstLine="0"/>
        <w:rPr>
          <w:color w:val="000000" w:themeColor="text1"/>
        </w:rPr>
      </w:pPr>
      <w:r w:rsidRPr="008A47B5">
        <w:rPr>
          <w:color w:val="000000" w:themeColor="text1"/>
        </w:rPr>
        <w:t>- que le travail sera réalisé avec des salariés employés régulièrement au regard des articles L.3243-1, L.3243-2, L.1221-10 à L.1221-13 et L.1221-15 du code du travail,</w:t>
      </w:r>
    </w:p>
    <w:p w:rsidR="00FC0652" w:rsidRPr="008A47B5" w:rsidRDefault="00FC0652" w:rsidP="00FC0652">
      <w:pPr>
        <w:pStyle w:val="DGARetraitnormal"/>
        <w:ind w:left="1134" w:right="282" w:firstLine="0"/>
        <w:rPr>
          <w:color w:val="000000" w:themeColor="text1"/>
        </w:rPr>
      </w:pPr>
      <w:r w:rsidRPr="008A47B5">
        <w:rPr>
          <w:color w:val="000000" w:themeColor="text1"/>
        </w:rPr>
        <w:t>- s'acquitter de ses obligations au regard des articles L.8221-3 et L.8221-5 du code du travail réprimant le travail clandestin.</w:t>
      </w:r>
    </w:p>
    <w:p w:rsidR="00867D1F" w:rsidRDefault="00867D1F" w:rsidP="00FC0652">
      <w:pPr>
        <w:pStyle w:val="DGARetraitnormal"/>
        <w:ind w:left="567" w:right="282" w:firstLine="0"/>
        <w:rPr>
          <w:color w:val="000000" w:themeColor="text1"/>
        </w:rPr>
      </w:pPr>
    </w:p>
    <w:p w:rsidR="00FF30AA" w:rsidRDefault="00FF30AA" w:rsidP="00FC0652">
      <w:pPr>
        <w:pStyle w:val="DGARetraitnormal"/>
        <w:ind w:left="567" w:right="282" w:firstLine="0"/>
        <w:rPr>
          <w:color w:val="000000" w:themeColor="text1"/>
        </w:rPr>
      </w:pPr>
    </w:p>
    <w:p w:rsidR="00FF30AA" w:rsidRDefault="00FF30AA" w:rsidP="00FC0652">
      <w:pPr>
        <w:pStyle w:val="DGARetraitnormal"/>
        <w:ind w:left="567" w:right="282" w:firstLine="0"/>
        <w:rPr>
          <w:color w:val="000000" w:themeColor="text1"/>
        </w:rPr>
      </w:pPr>
    </w:p>
    <w:p w:rsidR="00FC0652" w:rsidRPr="008A47B5" w:rsidRDefault="00FC0652" w:rsidP="00FC0652">
      <w:pPr>
        <w:pStyle w:val="DGARetraitnormal"/>
        <w:ind w:left="567" w:right="282" w:firstLine="0"/>
        <w:rPr>
          <w:color w:val="000000" w:themeColor="text1"/>
        </w:rPr>
      </w:pPr>
      <w:r w:rsidRPr="008A47B5">
        <w:rPr>
          <w:color w:val="000000" w:themeColor="text1"/>
        </w:rPr>
        <w:t>Dans le cas d’un titulaire étranger, le titulaire déclare que le travail sera réalisé dans un pays disposant d’une législation relative à la lutte contre le travail clandestin et par des salariés employés régulièrement au regard de cette législation. A la demande de l’Etat, le titulaire fournira les textes de législation correspondants dans un délai de 30 (TRENTE) jours.</w:t>
      </w:r>
    </w:p>
    <w:p w:rsidR="00595C75" w:rsidRPr="008A47B5" w:rsidRDefault="00595C75" w:rsidP="00FC0652">
      <w:pPr>
        <w:pStyle w:val="DGARetraitnormal"/>
        <w:ind w:left="567" w:right="282" w:firstLine="0"/>
        <w:rPr>
          <w:color w:val="000000" w:themeColor="text1"/>
        </w:rPr>
      </w:pPr>
    </w:p>
    <w:p w:rsidR="00FC0652" w:rsidRPr="008A47B5" w:rsidRDefault="00FC0652" w:rsidP="00FC0652">
      <w:pPr>
        <w:pStyle w:val="DGARetraitnormal"/>
        <w:tabs>
          <w:tab w:val="left" w:pos="9214"/>
        </w:tabs>
        <w:ind w:left="567" w:right="282" w:firstLine="0"/>
        <w:rPr>
          <w:color w:val="000000" w:themeColor="text1"/>
        </w:rPr>
      </w:pPr>
      <w:r w:rsidRPr="008A47B5">
        <w:rPr>
          <w:color w:val="000000" w:themeColor="text1"/>
        </w:rPr>
        <w:t>De plus, le titulaire s’engage à produire tous les 6 (SIX) mois, pendant la durée du marché, les documents visés à l’article R.2343-9 du Décret 2018 portant partie réglementaire du code de la commande publique.</w:t>
      </w:r>
    </w:p>
    <w:p w:rsidR="00FC0652" w:rsidRPr="008A47B5" w:rsidRDefault="00FC0652" w:rsidP="00FC0652">
      <w:pPr>
        <w:pStyle w:val="DGARetraitnormal"/>
        <w:ind w:left="567" w:right="282" w:firstLine="0"/>
        <w:rPr>
          <w:color w:val="000000" w:themeColor="text1"/>
        </w:rPr>
      </w:pPr>
    </w:p>
    <w:p w:rsidR="00FC0652" w:rsidRPr="008A47B5" w:rsidRDefault="00FC0652" w:rsidP="00FC0652">
      <w:pPr>
        <w:pStyle w:val="DGARetraitnormal"/>
        <w:ind w:left="567" w:right="282" w:firstLine="0"/>
      </w:pPr>
      <w:r w:rsidRPr="008A47B5">
        <w:rPr>
          <w:color w:val="000000" w:themeColor="text1"/>
        </w:rPr>
        <w:t xml:space="preserve">Par ailleurs, sans préjudice des articles L. 8222-1 à L. 8222-3, toute personne morale de droit public ayant contracté avec une entreprise, informée </w:t>
      </w:r>
      <w:r w:rsidRPr="008A47B5">
        <w:t>par écrit par un agent de contrôle de la situation irrégulière de cette entreprise au regard des formalités mentionnées aux articles L. 8221-3 et L. 8221-5, enjoint aussitôt à cette entreprise de faire cesser sans délai cette situation. L'entreprise ainsi mise en demeure apporte à la personne publique, dans un délai de deux mois, la preuve qu'elle a mis fin à la situation délictuelle. A défaut, le contrat peut être rompu sans indemnité, aux frais et risques de l'entrepreneur. La personne morale de droit public informe l'agent auteur du signalement des suites données par l'entreprise à son injonction.</w:t>
      </w:r>
    </w:p>
    <w:p w:rsidR="00773F79" w:rsidRDefault="00773F79" w:rsidP="00FC0652">
      <w:pPr>
        <w:ind w:left="540" w:right="283"/>
        <w:rPr>
          <w:sz w:val="24"/>
          <w:szCs w:val="24"/>
        </w:rPr>
      </w:pPr>
    </w:p>
    <w:p w:rsidR="00FC0652" w:rsidRPr="008A47B5" w:rsidRDefault="00FC0652" w:rsidP="00FC0652">
      <w:pPr>
        <w:ind w:left="540" w:right="332"/>
        <w:rPr>
          <w:sz w:val="24"/>
          <w:szCs w:val="24"/>
        </w:rPr>
      </w:pPr>
      <w:r w:rsidRPr="008A47B5">
        <w:rPr>
          <w:sz w:val="24"/>
          <w:szCs w:val="24"/>
        </w:rPr>
        <w:t>12.</w:t>
      </w:r>
      <w:r w:rsidR="007C27E8">
        <w:rPr>
          <w:sz w:val="24"/>
          <w:szCs w:val="24"/>
        </w:rPr>
        <w:t>5</w:t>
      </w:r>
      <w:r w:rsidRPr="008A47B5">
        <w:rPr>
          <w:sz w:val="24"/>
          <w:szCs w:val="24"/>
        </w:rPr>
        <w:t xml:space="preserve">.2 – Application des articles D </w:t>
      </w:r>
      <w:smartTag w:uri="urn:schemas-microsoft-com:office:smarttags" w:element="phone">
        <w:smartTagPr>
          <w:attr w:name="ls" w:val="trans"/>
        </w:smartTagPr>
        <w:r w:rsidRPr="008A47B5">
          <w:rPr>
            <w:sz w:val="24"/>
            <w:szCs w:val="24"/>
          </w:rPr>
          <w:t>8222-5</w:t>
        </w:r>
      </w:smartTag>
      <w:r w:rsidRPr="008A47B5">
        <w:rPr>
          <w:sz w:val="24"/>
          <w:szCs w:val="24"/>
        </w:rPr>
        <w:t xml:space="preserve"> ou D </w:t>
      </w:r>
      <w:smartTag w:uri="urn:schemas-microsoft-com:office:smarttags" w:element="phone">
        <w:smartTagPr>
          <w:attr w:name="ls" w:val="trans"/>
        </w:smartTagPr>
        <w:r w:rsidRPr="008A47B5">
          <w:rPr>
            <w:sz w:val="24"/>
            <w:szCs w:val="24"/>
          </w:rPr>
          <w:t>8222-7</w:t>
        </w:r>
      </w:smartTag>
      <w:r w:rsidRPr="008A47B5">
        <w:rPr>
          <w:sz w:val="24"/>
          <w:szCs w:val="24"/>
        </w:rPr>
        <w:t xml:space="preserve"> et D </w:t>
      </w:r>
      <w:smartTag w:uri="urn:schemas-microsoft-com:office:smarttags" w:element="phone">
        <w:smartTagPr>
          <w:attr w:name="ls" w:val="trans"/>
        </w:smartTagPr>
        <w:r w:rsidRPr="008A47B5">
          <w:rPr>
            <w:sz w:val="24"/>
            <w:szCs w:val="24"/>
          </w:rPr>
          <w:t>8222-8</w:t>
        </w:r>
      </w:smartTag>
      <w:r w:rsidRPr="008A47B5">
        <w:rPr>
          <w:sz w:val="24"/>
          <w:szCs w:val="24"/>
        </w:rPr>
        <w:t xml:space="preserve"> du code du travail</w:t>
      </w:r>
    </w:p>
    <w:p w:rsidR="00FC0652" w:rsidRPr="00773F79" w:rsidRDefault="00FC0652" w:rsidP="00FC0652">
      <w:pPr>
        <w:ind w:left="540" w:right="332"/>
        <w:rPr>
          <w:sz w:val="24"/>
          <w:szCs w:val="24"/>
        </w:rPr>
      </w:pPr>
    </w:p>
    <w:p w:rsidR="00FC0652" w:rsidRPr="00773F79" w:rsidRDefault="00FC0652" w:rsidP="00FC0652">
      <w:pPr>
        <w:pStyle w:val="DGARetraitnormal"/>
        <w:tabs>
          <w:tab w:val="left" w:pos="9214"/>
        </w:tabs>
        <w:ind w:left="540" w:right="282" w:firstLine="0"/>
      </w:pPr>
      <w:r w:rsidRPr="00773F79">
        <w:t xml:space="preserve">Si le titulaire ne remet pas au pouvoir adjudicateur, de la date de notification du présent marché jusqu’à la fin de son exécution et selon une cadence n’excédant pas 6 (SIX) mois, les documents prévus aux articles : </w:t>
      </w:r>
    </w:p>
    <w:p w:rsidR="00FC0652" w:rsidRPr="00773F79" w:rsidRDefault="00FC0652" w:rsidP="00FC0652">
      <w:pPr>
        <w:pStyle w:val="DGARetraitnormal"/>
        <w:tabs>
          <w:tab w:val="left" w:pos="9214"/>
        </w:tabs>
        <w:ind w:left="1134" w:right="282" w:firstLine="0"/>
      </w:pPr>
    </w:p>
    <w:p w:rsidR="00FC0652" w:rsidRPr="00773F79" w:rsidRDefault="00FC0652" w:rsidP="00FC0652">
      <w:pPr>
        <w:pStyle w:val="DGARetraitnormal"/>
        <w:ind w:left="1134" w:firstLine="0"/>
      </w:pPr>
      <w:r w:rsidRPr="00773F79">
        <w:t xml:space="preserve">- D 8222-5 du code du travail pour les titulaires établis en France, </w:t>
      </w:r>
    </w:p>
    <w:p w:rsidR="00FC0652" w:rsidRPr="00773F79" w:rsidRDefault="00FC0652" w:rsidP="00FC0652">
      <w:pPr>
        <w:pStyle w:val="DGARetraitnormal"/>
        <w:ind w:left="1134" w:firstLine="0"/>
      </w:pPr>
      <w:r w:rsidRPr="00773F79">
        <w:t xml:space="preserve">- D 8222-7 et D 8222-8 du code du travail pour les titulaires établis à l’étranger, </w:t>
      </w:r>
    </w:p>
    <w:p w:rsidR="00FC0652" w:rsidRPr="00773F79" w:rsidRDefault="00FC0652" w:rsidP="00FC0652">
      <w:pPr>
        <w:pStyle w:val="DGARetraitnormal"/>
        <w:ind w:left="1134" w:right="282" w:firstLine="0"/>
      </w:pPr>
    </w:p>
    <w:p w:rsidR="00FC0652" w:rsidRPr="00773F79" w:rsidRDefault="00FC0652" w:rsidP="00FC0652">
      <w:pPr>
        <w:autoSpaceDE w:val="0"/>
        <w:autoSpaceDN w:val="0"/>
        <w:ind w:left="567" w:right="282"/>
        <w:rPr>
          <w:b/>
          <w:sz w:val="24"/>
          <w:szCs w:val="24"/>
          <w:lang w:eastAsia="en-US"/>
        </w:rPr>
      </w:pPr>
      <w:r w:rsidRPr="00773F79">
        <w:rPr>
          <w:sz w:val="24"/>
          <w:szCs w:val="24"/>
          <w:lang w:eastAsia="en-US"/>
        </w:rPr>
        <w:t xml:space="preserve">Les pièces et attestations mentionnées ci-dessus sont déposées par le titulaire sur la plateforme en ligne mise à disposition, gratuitement, à l’adresse suivante : </w:t>
      </w:r>
      <w:hyperlink r:id="rId13" w:history="1">
        <w:r w:rsidR="00AB2FF3" w:rsidRPr="004E4400">
          <w:rPr>
            <w:rStyle w:val="Lienhypertexte"/>
            <w:b/>
            <w:sz w:val="24"/>
            <w:szCs w:val="24"/>
            <w:lang w:eastAsia="en-US"/>
          </w:rPr>
          <w:t>http://www.aprovall.com/fr/</w:t>
        </w:r>
      </w:hyperlink>
      <w:r w:rsidR="00AB2FF3" w:rsidRPr="00773F79">
        <w:rPr>
          <w:b/>
          <w:sz w:val="24"/>
          <w:szCs w:val="24"/>
          <w:lang w:eastAsia="en-US"/>
        </w:rPr>
        <w:t xml:space="preserve"> </w:t>
      </w:r>
    </w:p>
    <w:p w:rsidR="00FC0652" w:rsidRPr="00773F79" w:rsidRDefault="00FC0652" w:rsidP="00FC0652">
      <w:pPr>
        <w:pStyle w:val="DGARetraitnormal"/>
        <w:ind w:left="1134" w:firstLine="0"/>
      </w:pPr>
    </w:p>
    <w:p w:rsidR="00FC0652" w:rsidRPr="00773F79" w:rsidRDefault="00FC0652" w:rsidP="00FC0652">
      <w:pPr>
        <w:pStyle w:val="DGARetraitnormal"/>
        <w:ind w:left="567" w:right="282" w:firstLine="0"/>
      </w:pPr>
      <w:r w:rsidRPr="00773F79">
        <w:t xml:space="preserve">Le pouvoir adjudicateur pourra, après mise en demeure restée infructueuse, prononcer la résiliation du marché aux torts du titulaire, sans que celui-ci puisse prétendre à indemnité et, le cas échéant, avec exécution des prestations à ses frais et risques. </w:t>
      </w:r>
    </w:p>
    <w:p w:rsidR="00FC0652" w:rsidRPr="00773F79" w:rsidRDefault="00FC0652" w:rsidP="00FC0652">
      <w:pPr>
        <w:pStyle w:val="DGARetraitnormal"/>
        <w:ind w:left="567" w:right="282" w:firstLine="0"/>
      </w:pPr>
      <w:r w:rsidRPr="00773F79">
        <w:t xml:space="preserve">La mise en demeure doit être notifiée par écrit et assortie d’un délai. A défaut d’indication du délai, le titulaire dispose de 1 (UN) mois à compter de la notification de la mise en demeure, pour satisfaire aux obligations de celle-ci ou pour présenter ses observations. </w:t>
      </w:r>
    </w:p>
    <w:p w:rsidR="00FC0652" w:rsidRPr="00773F79" w:rsidRDefault="00FC0652" w:rsidP="00FC0652">
      <w:pPr>
        <w:pStyle w:val="DGARetraitnormal"/>
        <w:ind w:left="567" w:right="282" w:firstLine="0"/>
      </w:pPr>
      <w:r w:rsidRPr="00773F79">
        <w:t xml:space="preserve">L’envoi des documents pourra être effectué au titre de l’ensemble des marchés notifiés au titulaire par le pouvoir adjudicateur et en cours d’exécution. Le titulaire fournira avec ses documents la liste des marchés concernés. </w:t>
      </w:r>
    </w:p>
    <w:p w:rsidR="00FC0652" w:rsidRPr="00773F79" w:rsidRDefault="00FC0652" w:rsidP="00FC0652">
      <w:pPr>
        <w:ind w:right="283"/>
        <w:rPr>
          <w:sz w:val="24"/>
          <w:szCs w:val="24"/>
        </w:rPr>
      </w:pPr>
    </w:p>
    <w:p w:rsidR="00FC0652" w:rsidRPr="00773F79" w:rsidRDefault="00FC0652" w:rsidP="00FC0652">
      <w:pPr>
        <w:ind w:left="540" w:right="283"/>
        <w:rPr>
          <w:sz w:val="24"/>
          <w:szCs w:val="24"/>
        </w:rPr>
      </w:pPr>
      <w:r w:rsidRPr="00773F79">
        <w:rPr>
          <w:sz w:val="24"/>
          <w:szCs w:val="24"/>
        </w:rPr>
        <w:t>12.</w:t>
      </w:r>
      <w:r w:rsidR="007C27E8" w:rsidRPr="00773F79">
        <w:rPr>
          <w:sz w:val="24"/>
          <w:szCs w:val="24"/>
        </w:rPr>
        <w:t>5</w:t>
      </w:r>
      <w:r w:rsidRPr="00773F79">
        <w:rPr>
          <w:sz w:val="24"/>
          <w:szCs w:val="24"/>
        </w:rPr>
        <w:t xml:space="preserve">.3 – Sous-traitants </w:t>
      </w:r>
    </w:p>
    <w:p w:rsidR="00FC0652" w:rsidRPr="00773F79" w:rsidRDefault="00FC0652" w:rsidP="00FC0652">
      <w:pPr>
        <w:pStyle w:val="DGANormal"/>
        <w:ind w:left="540" w:right="283"/>
      </w:pPr>
    </w:p>
    <w:p w:rsidR="00FC0652" w:rsidRPr="00773F79" w:rsidRDefault="00FC0652" w:rsidP="00FC0652">
      <w:pPr>
        <w:pStyle w:val="DGARetraitnormal"/>
        <w:ind w:left="540" w:right="283" w:firstLine="0"/>
      </w:pPr>
      <w:r w:rsidRPr="00773F79">
        <w:t xml:space="preserve">Le titulaire s'engage à répercuter les obligations issues du présent article dans les contrats passés avec ses sous-traitants. </w:t>
      </w:r>
    </w:p>
    <w:p w:rsidR="00FC0652" w:rsidRPr="00773F79" w:rsidRDefault="00FC0652" w:rsidP="00FC0652">
      <w:pPr>
        <w:pStyle w:val="DGARetraitnormal"/>
        <w:ind w:left="540" w:right="283" w:firstLine="0"/>
      </w:pPr>
      <w:r w:rsidRPr="00773F79">
        <w:t xml:space="preserve">Pour les sous-traitants étrangers ces obligations seront répercutés au regard de la législation du pays qui leur est applicable. </w:t>
      </w:r>
    </w:p>
    <w:p w:rsidR="00867D1F" w:rsidRDefault="00867D1F" w:rsidP="001C501C">
      <w:pPr>
        <w:ind w:left="540" w:right="283"/>
        <w:rPr>
          <w:sz w:val="24"/>
          <w:szCs w:val="24"/>
        </w:rPr>
      </w:pPr>
    </w:p>
    <w:p w:rsidR="00FF30AA" w:rsidRDefault="00FF30AA" w:rsidP="001C501C">
      <w:pPr>
        <w:ind w:left="540" w:right="283"/>
        <w:rPr>
          <w:sz w:val="24"/>
          <w:szCs w:val="24"/>
        </w:rPr>
      </w:pPr>
    </w:p>
    <w:p w:rsidR="00FF30AA" w:rsidRDefault="00FF30AA" w:rsidP="001C501C">
      <w:pPr>
        <w:ind w:left="540" w:right="283"/>
        <w:rPr>
          <w:sz w:val="24"/>
          <w:szCs w:val="24"/>
        </w:rPr>
      </w:pPr>
    </w:p>
    <w:p w:rsidR="00FF30AA" w:rsidRDefault="00FF30AA" w:rsidP="001C501C">
      <w:pPr>
        <w:ind w:left="540" w:right="283"/>
        <w:rPr>
          <w:sz w:val="24"/>
          <w:szCs w:val="24"/>
        </w:rPr>
      </w:pPr>
    </w:p>
    <w:p w:rsidR="00FF30AA" w:rsidRDefault="00FF30AA" w:rsidP="001C501C">
      <w:pPr>
        <w:ind w:left="540" w:right="283"/>
        <w:rPr>
          <w:sz w:val="24"/>
          <w:szCs w:val="24"/>
        </w:rPr>
      </w:pPr>
    </w:p>
    <w:p w:rsidR="00FF30AA" w:rsidRDefault="00FF30AA" w:rsidP="001C501C">
      <w:pPr>
        <w:ind w:left="540" w:right="283"/>
        <w:rPr>
          <w:sz w:val="24"/>
          <w:szCs w:val="24"/>
        </w:rPr>
      </w:pPr>
    </w:p>
    <w:p w:rsidR="00FF30AA" w:rsidRDefault="00FF30AA" w:rsidP="001C501C">
      <w:pPr>
        <w:ind w:left="540" w:right="283"/>
        <w:rPr>
          <w:sz w:val="24"/>
          <w:szCs w:val="24"/>
        </w:rPr>
      </w:pPr>
    </w:p>
    <w:p w:rsidR="00FF30AA" w:rsidRPr="00773F79" w:rsidRDefault="00FF30AA" w:rsidP="001C501C">
      <w:pPr>
        <w:ind w:left="540" w:right="283"/>
        <w:rPr>
          <w:sz w:val="24"/>
          <w:szCs w:val="24"/>
        </w:rPr>
      </w:pPr>
    </w:p>
    <w:p w:rsidR="00FC0652" w:rsidRPr="00773F79" w:rsidRDefault="00FC0652" w:rsidP="001C501C">
      <w:pPr>
        <w:ind w:left="540" w:right="283"/>
        <w:rPr>
          <w:sz w:val="24"/>
          <w:szCs w:val="24"/>
        </w:rPr>
      </w:pPr>
      <w:r w:rsidRPr="00773F79">
        <w:rPr>
          <w:sz w:val="24"/>
          <w:szCs w:val="24"/>
        </w:rPr>
        <w:t>12.</w:t>
      </w:r>
      <w:r w:rsidR="007C27E8" w:rsidRPr="00773F79">
        <w:rPr>
          <w:sz w:val="24"/>
          <w:szCs w:val="24"/>
        </w:rPr>
        <w:t>5</w:t>
      </w:r>
      <w:r w:rsidRPr="00773F79">
        <w:rPr>
          <w:sz w:val="24"/>
          <w:szCs w:val="24"/>
        </w:rPr>
        <w:t xml:space="preserve">.4 – Salariés de l’entreprise effectuant des travaux dans un organisme de la défense </w:t>
      </w:r>
    </w:p>
    <w:p w:rsidR="00FC0652" w:rsidRPr="00773F79" w:rsidRDefault="00FC0652" w:rsidP="001C501C">
      <w:pPr>
        <w:pStyle w:val="DGANormal"/>
        <w:ind w:left="540" w:right="283"/>
      </w:pPr>
    </w:p>
    <w:p w:rsidR="00FC0652" w:rsidRPr="00773F79" w:rsidRDefault="00FC0652" w:rsidP="001C501C">
      <w:pPr>
        <w:pStyle w:val="DGARetraitnormal"/>
        <w:ind w:left="540" w:right="283" w:firstLine="0"/>
      </w:pPr>
      <w:r w:rsidRPr="00773F79">
        <w:t>Les salariés de l’entreprise qui pourraient être amenés à effectuer des prestations dans un organisme des armées demeureront à tous égards salariés du titulaire et resteront assujettis à l’ensemble des droits et obligations (notamment horaires) définis par leur entreprise dans le strict respect de la législation du travail.</w:t>
      </w:r>
    </w:p>
    <w:p w:rsidR="00FC0652" w:rsidRPr="00773F79" w:rsidRDefault="00FC0652" w:rsidP="001C501C">
      <w:pPr>
        <w:ind w:left="540" w:right="283"/>
        <w:rPr>
          <w:sz w:val="24"/>
          <w:szCs w:val="24"/>
        </w:rPr>
      </w:pPr>
      <w:r w:rsidRPr="00773F79">
        <w:rPr>
          <w:sz w:val="24"/>
          <w:szCs w:val="24"/>
        </w:rPr>
        <w:t>Le titulaire s’engage à faire effectuer les prestations par du personnel qualifié, compétent, ayant reçu préalablement la formation règlementaire, disposant des habilitations requises et en situation régulière vis-à-vis de la règlementation contre le travail illégal, y compris si ce personnel appartient à une entreprise sous-traitante.</w:t>
      </w:r>
    </w:p>
    <w:p w:rsidR="00773F79" w:rsidRPr="00773F79" w:rsidRDefault="00773F79" w:rsidP="001C501C">
      <w:pPr>
        <w:ind w:left="540" w:right="283"/>
        <w:rPr>
          <w:sz w:val="24"/>
          <w:szCs w:val="24"/>
        </w:rPr>
      </w:pPr>
    </w:p>
    <w:p w:rsidR="00FC0652" w:rsidRPr="00773F79" w:rsidRDefault="00FC0652" w:rsidP="001C501C">
      <w:pPr>
        <w:ind w:left="540" w:right="283"/>
        <w:rPr>
          <w:sz w:val="24"/>
          <w:szCs w:val="24"/>
        </w:rPr>
      </w:pPr>
      <w:r w:rsidRPr="00773F79">
        <w:rPr>
          <w:sz w:val="24"/>
          <w:szCs w:val="24"/>
        </w:rPr>
        <w:t>12.</w:t>
      </w:r>
      <w:r w:rsidR="007C27E8" w:rsidRPr="00773F79">
        <w:rPr>
          <w:sz w:val="24"/>
          <w:szCs w:val="24"/>
        </w:rPr>
        <w:t>5</w:t>
      </w:r>
      <w:r w:rsidRPr="00773F79">
        <w:rPr>
          <w:sz w:val="24"/>
          <w:szCs w:val="24"/>
        </w:rPr>
        <w:t>.5 – Respect du droit social</w:t>
      </w:r>
    </w:p>
    <w:p w:rsidR="00FC0652" w:rsidRPr="00773F79" w:rsidRDefault="00FC0652" w:rsidP="001C501C">
      <w:pPr>
        <w:ind w:left="540" w:right="283"/>
        <w:rPr>
          <w:sz w:val="24"/>
          <w:szCs w:val="24"/>
        </w:rPr>
      </w:pPr>
    </w:p>
    <w:p w:rsidR="00FC0652" w:rsidRPr="00773F79" w:rsidRDefault="00FC0652" w:rsidP="001C501C">
      <w:pPr>
        <w:pStyle w:val="DGARetraitnormal"/>
        <w:tabs>
          <w:tab w:val="left" w:pos="9214"/>
        </w:tabs>
        <w:ind w:left="567" w:right="283" w:firstLine="0"/>
      </w:pPr>
      <w:r w:rsidRPr="00773F79">
        <w:t>Le titulaire (les cotraitants) et/ou les sous-traitants non établis en France et détachant temporairement en France des salariés pour l'exécution de ce contrat est (sont) soumis au droit social français qui lui (leur) est applicable, entre autres aux articles L1262-1 à 5 du code du travail, et particulièrement à l'article L1262-4.</w:t>
      </w:r>
    </w:p>
    <w:p w:rsidR="00FC0652" w:rsidRPr="00773F79" w:rsidRDefault="00FC0652" w:rsidP="001C501C">
      <w:pPr>
        <w:pStyle w:val="DGARetraitnormal"/>
        <w:tabs>
          <w:tab w:val="left" w:pos="9214"/>
        </w:tabs>
        <w:ind w:left="567" w:right="283" w:firstLine="0"/>
      </w:pPr>
      <w:r w:rsidRPr="00773F79">
        <w:t xml:space="preserve">Dans le cadre de l'exécution du contrat, il(s) est (sont) tenu(s) d'adresser, avant le début des prestations et des détachements, les déclarations préalables de détachement prévues aux articles R1263-3, R1262-4 et R1263-6 à l'Inspection du Travail des Armées (Fax de l'ITA : n°00 33 142 197 475) avec copie au pouvoir adjudicateur. </w:t>
      </w:r>
    </w:p>
    <w:p w:rsidR="00773F79" w:rsidRPr="00773F79" w:rsidRDefault="00773F79" w:rsidP="001C501C">
      <w:pPr>
        <w:pStyle w:val="DGARetraitnormal"/>
        <w:tabs>
          <w:tab w:val="left" w:pos="9214"/>
        </w:tabs>
        <w:ind w:left="567" w:right="283" w:firstLine="0"/>
      </w:pPr>
    </w:p>
    <w:p w:rsidR="00FC0652" w:rsidRPr="00773F79" w:rsidRDefault="00FC0652" w:rsidP="001C501C">
      <w:pPr>
        <w:pStyle w:val="DGARetraitnormal"/>
        <w:tabs>
          <w:tab w:val="left" w:pos="9214"/>
        </w:tabs>
        <w:ind w:left="567" w:right="283" w:firstLine="0"/>
      </w:pPr>
      <w:r w:rsidRPr="00773F79">
        <w:t>Par ailleurs, s'agissant des salariés étrangers soumis à autorisation de travail, le titulaire (les cotraitants) et/ou les éventuels sous-traitants doit (doivent) présenter une liste nominative précisant pour chaque salarié, sa date d'embauche, sa nationalité ainsi que le type et le numéro d'ordre du titre valant autorisation de travail. Cette liste devra impérativement être complétée si l'entreprise décide, en cours d'exécution du contrat, d'employer du personnel étranger, non prévu à l'origine, soumis à autorisation de travail.</w:t>
      </w:r>
    </w:p>
    <w:p w:rsidR="00FC0652" w:rsidRPr="00773F79" w:rsidRDefault="00FC0652" w:rsidP="001C501C">
      <w:pPr>
        <w:pStyle w:val="DGARetraitnormal"/>
        <w:tabs>
          <w:tab w:val="left" w:pos="9214"/>
        </w:tabs>
        <w:ind w:left="567" w:right="283" w:firstLine="0"/>
      </w:pPr>
    </w:p>
    <w:p w:rsidR="00FC0652" w:rsidRPr="00773F79" w:rsidRDefault="00FC0652" w:rsidP="001C501C">
      <w:pPr>
        <w:ind w:right="282"/>
        <w:rPr>
          <w:sz w:val="24"/>
          <w:szCs w:val="24"/>
          <w:u w:val="single"/>
        </w:rPr>
      </w:pPr>
      <w:r w:rsidRPr="00773F79">
        <w:rPr>
          <w:sz w:val="24"/>
          <w:szCs w:val="24"/>
          <w:u w:val="single"/>
        </w:rPr>
        <w:t>12.</w:t>
      </w:r>
      <w:r w:rsidR="007C27E8" w:rsidRPr="00773F79">
        <w:rPr>
          <w:sz w:val="24"/>
          <w:szCs w:val="24"/>
          <w:u w:val="single"/>
        </w:rPr>
        <w:t>6</w:t>
      </w:r>
      <w:r w:rsidRPr="00773F79">
        <w:rPr>
          <w:sz w:val="24"/>
          <w:szCs w:val="24"/>
          <w:u w:val="single"/>
        </w:rPr>
        <w:t xml:space="preserve"> – Tribunaux compétents</w:t>
      </w:r>
    </w:p>
    <w:p w:rsidR="00FC0652" w:rsidRPr="00773F79" w:rsidRDefault="00FC0652" w:rsidP="001C501C">
      <w:pPr>
        <w:ind w:right="282"/>
        <w:rPr>
          <w:sz w:val="24"/>
          <w:szCs w:val="24"/>
        </w:rPr>
      </w:pPr>
    </w:p>
    <w:p w:rsidR="00FC0652" w:rsidRPr="00773F79" w:rsidRDefault="00FC0652" w:rsidP="001C501C">
      <w:pPr>
        <w:ind w:right="282"/>
        <w:rPr>
          <w:sz w:val="24"/>
          <w:szCs w:val="24"/>
        </w:rPr>
      </w:pPr>
      <w:r w:rsidRPr="00773F79">
        <w:rPr>
          <w:sz w:val="24"/>
          <w:szCs w:val="24"/>
        </w:rPr>
        <w:t>Le présent marché est soumis au droit administratif français et les juridictions administratives françaises sont seules compétentes.</w:t>
      </w:r>
    </w:p>
    <w:p w:rsidR="00FC0652" w:rsidRPr="00773F79" w:rsidRDefault="00FC0652" w:rsidP="001C501C">
      <w:pPr>
        <w:ind w:right="282"/>
        <w:rPr>
          <w:sz w:val="24"/>
          <w:szCs w:val="24"/>
        </w:rPr>
      </w:pPr>
    </w:p>
    <w:p w:rsidR="00FC0652" w:rsidRPr="00773F79" w:rsidRDefault="00FC0652" w:rsidP="001C501C">
      <w:pPr>
        <w:ind w:right="282"/>
        <w:rPr>
          <w:sz w:val="24"/>
          <w:szCs w:val="24"/>
          <w:u w:val="single"/>
        </w:rPr>
      </w:pPr>
      <w:r w:rsidRPr="00773F79">
        <w:rPr>
          <w:sz w:val="24"/>
          <w:szCs w:val="24"/>
          <w:u w:val="single"/>
        </w:rPr>
        <w:t>12.</w:t>
      </w:r>
      <w:r w:rsidR="007C27E8" w:rsidRPr="00773F79">
        <w:rPr>
          <w:sz w:val="24"/>
          <w:szCs w:val="24"/>
          <w:u w:val="single"/>
        </w:rPr>
        <w:t>7</w:t>
      </w:r>
      <w:r w:rsidRPr="00773F79">
        <w:rPr>
          <w:sz w:val="24"/>
          <w:szCs w:val="24"/>
          <w:u w:val="single"/>
        </w:rPr>
        <w:t xml:space="preserve"> – Notification du marché</w:t>
      </w:r>
    </w:p>
    <w:p w:rsidR="00FC0652" w:rsidRPr="00773F79" w:rsidRDefault="00FC0652" w:rsidP="001C501C">
      <w:pPr>
        <w:ind w:right="282"/>
        <w:rPr>
          <w:sz w:val="24"/>
          <w:szCs w:val="24"/>
        </w:rPr>
      </w:pPr>
    </w:p>
    <w:p w:rsidR="00FC0652" w:rsidRPr="00773F79" w:rsidRDefault="00FC0652" w:rsidP="001C501C">
      <w:pPr>
        <w:pStyle w:val="Corpsdetexte2"/>
        <w:spacing w:after="0" w:line="240" w:lineRule="auto"/>
        <w:ind w:right="282"/>
        <w:rPr>
          <w:b/>
          <w:sz w:val="24"/>
          <w:szCs w:val="24"/>
        </w:rPr>
      </w:pPr>
      <w:r w:rsidRPr="00773F79">
        <w:rPr>
          <w:sz w:val="24"/>
          <w:szCs w:val="24"/>
        </w:rPr>
        <w:t>Si la date de notification du présent marché intervient après la date de fin de validité de l’offre remise par le titulaire, ce dernier est en droit de refuser le marché. Le titulaire dispose d’un délai maximal de dix (10) jours à compter de la date de notification pour faire valoir ce droit.</w:t>
      </w:r>
    </w:p>
    <w:p w:rsidR="00FC0652" w:rsidRPr="00773F79" w:rsidRDefault="00FC0652" w:rsidP="001C501C">
      <w:pPr>
        <w:pStyle w:val="Corpsdetexte2"/>
        <w:spacing w:after="0" w:line="240" w:lineRule="auto"/>
        <w:ind w:right="282"/>
        <w:rPr>
          <w:sz w:val="24"/>
          <w:szCs w:val="24"/>
        </w:rPr>
      </w:pPr>
    </w:p>
    <w:p w:rsidR="00FC0652" w:rsidRPr="00773F79" w:rsidRDefault="00FC0652" w:rsidP="001C501C">
      <w:pPr>
        <w:pStyle w:val="Corpsdetexte2"/>
        <w:spacing w:after="0" w:line="240" w:lineRule="auto"/>
        <w:ind w:right="282"/>
        <w:rPr>
          <w:b/>
          <w:sz w:val="24"/>
          <w:szCs w:val="24"/>
        </w:rPr>
      </w:pPr>
      <w:r w:rsidRPr="00773F79">
        <w:rPr>
          <w:sz w:val="24"/>
          <w:szCs w:val="24"/>
        </w:rPr>
        <w:t>Conformément aux dispositions de l’article 3.1 du CCAG/TIC,</w:t>
      </w:r>
      <w:r w:rsidRPr="00773F79">
        <w:rPr>
          <w:color w:val="FF00FF"/>
          <w:sz w:val="24"/>
          <w:szCs w:val="24"/>
        </w:rPr>
        <w:t xml:space="preserve"> </w:t>
      </w:r>
      <w:r w:rsidRPr="00773F79">
        <w:rPr>
          <w:sz w:val="24"/>
          <w:szCs w:val="24"/>
        </w:rPr>
        <w:t>la notification au titulaire de toute décision du pouvoir adjudicateur sera faite par voie dématérialisée via la plateforme dématérialisée PLACE ou par lettre recommandée avec accusé de réception.</w:t>
      </w:r>
    </w:p>
    <w:p w:rsidR="00FC0652" w:rsidRPr="00773F79" w:rsidRDefault="00FC0652" w:rsidP="001C501C">
      <w:pPr>
        <w:pStyle w:val="Corpsdetexte2"/>
        <w:spacing w:after="0" w:line="240" w:lineRule="auto"/>
        <w:ind w:right="282"/>
        <w:jc w:val="left"/>
        <w:rPr>
          <w:sz w:val="24"/>
          <w:szCs w:val="24"/>
        </w:rPr>
      </w:pPr>
    </w:p>
    <w:p w:rsidR="00FC0652" w:rsidRPr="00773F79" w:rsidRDefault="00FC0652" w:rsidP="001C501C">
      <w:pPr>
        <w:pStyle w:val="Corpsdetexte2"/>
        <w:spacing w:after="0" w:line="240" w:lineRule="auto"/>
        <w:ind w:left="567" w:right="282"/>
        <w:jc w:val="left"/>
        <w:rPr>
          <w:b/>
          <w:sz w:val="24"/>
          <w:szCs w:val="24"/>
        </w:rPr>
      </w:pPr>
      <w:r w:rsidRPr="00773F79">
        <w:rPr>
          <w:sz w:val="24"/>
          <w:szCs w:val="24"/>
        </w:rPr>
        <w:t>- ordres de service d’affermissement d’une tranche conditionnelle,</w:t>
      </w:r>
    </w:p>
    <w:p w:rsidR="00FC0652" w:rsidRPr="00773F79" w:rsidRDefault="00FC0652" w:rsidP="001C501C">
      <w:pPr>
        <w:pStyle w:val="Corpsdetexte2"/>
        <w:spacing w:after="0" w:line="240" w:lineRule="auto"/>
        <w:ind w:left="567" w:right="282"/>
        <w:jc w:val="left"/>
        <w:rPr>
          <w:b/>
          <w:sz w:val="24"/>
          <w:szCs w:val="24"/>
        </w:rPr>
      </w:pPr>
      <w:r w:rsidRPr="00773F79">
        <w:rPr>
          <w:sz w:val="24"/>
          <w:szCs w:val="24"/>
        </w:rPr>
        <w:t>- ordres de service de début d’exécution des services,</w:t>
      </w:r>
    </w:p>
    <w:p w:rsidR="00FC0652" w:rsidRPr="00773F79" w:rsidRDefault="00FC0652" w:rsidP="001C501C">
      <w:pPr>
        <w:pStyle w:val="Corpsdetexte2"/>
        <w:spacing w:after="0" w:line="240" w:lineRule="auto"/>
        <w:ind w:left="567" w:right="282"/>
        <w:jc w:val="left"/>
        <w:rPr>
          <w:b/>
          <w:sz w:val="24"/>
          <w:szCs w:val="24"/>
        </w:rPr>
      </w:pPr>
      <w:r w:rsidRPr="00773F79">
        <w:rPr>
          <w:sz w:val="24"/>
          <w:szCs w:val="24"/>
        </w:rPr>
        <w:t>- demandes d’intervention dans le cadre des opérations de maintenance,</w:t>
      </w:r>
    </w:p>
    <w:p w:rsidR="00FC0652" w:rsidRPr="00773F79" w:rsidRDefault="00FC0652" w:rsidP="001C501C">
      <w:pPr>
        <w:pStyle w:val="Corpsdetexte2"/>
        <w:spacing w:after="0" w:line="240" w:lineRule="auto"/>
        <w:ind w:left="567" w:right="282"/>
        <w:jc w:val="left"/>
        <w:rPr>
          <w:b/>
          <w:sz w:val="24"/>
          <w:szCs w:val="24"/>
        </w:rPr>
      </w:pPr>
      <w:r w:rsidRPr="00773F79">
        <w:rPr>
          <w:sz w:val="24"/>
          <w:szCs w:val="24"/>
        </w:rPr>
        <w:t>- notification des décisions de prolongations de délai et de sursis de livraison.</w:t>
      </w:r>
    </w:p>
    <w:p w:rsidR="00FC0652" w:rsidRPr="00773F79" w:rsidRDefault="00FC0652" w:rsidP="001C501C">
      <w:pPr>
        <w:pStyle w:val="Corpsdetexte2"/>
        <w:spacing w:after="0" w:line="240" w:lineRule="auto"/>
        <w:ind w:left="567" w:right="282"/>
        <w:jc w:val="left"/>
        <w:rPr>
          <w:b/>
          <w:sz w:val="24"/>
          <w:szCs w:val="24"/>
        </w:rPr>
      </w:pPr>
      <w:r w:rsidRPr="00773F79">
        <w:rPr>
          <w:sz w:val="24"/>
          <w:szCs w:val="24"/>
        </w:rPr>
        <w:t>- notification des décisions d’exonération de pénalités.</w:t>
      </w:r>
    </w:p>
    <w:p w:rsidR="00CC7A7D" w:rsidRDefault="00CC7A7D" w:rsidP="001C501C">
      <w:pPr>
        <w:pStyle w:val="Corpsdetexte2"/>
        <w:spacing w:after="0" w:line="240" w:lineRule="auto"/>
        <w:ind w:right="282"/>
        <w:rPr>
          <w:color w:val="000000" w:themeColor="text1"/>
          <w:sz w:val="24"/>
          <w:szCs w:val="24"/>
        </w:rPr>
      </w:pPr>
    </w:p>
    <w:p w:rsidR="00FF30AA" w:rsidRDefault="00FF30AA" w:rsidP="001C501C">
      <w:pPr>
        <w:pStyle w:val="Corpsdetexte2"/>
        <w:spacing w:after="0" w:line="240" w:lineRule="auto"/>
        <w:ind w:right="282"/>
        <w:rPr>
          <w:color w:val="000000" w:themeColor="text1"/>
          <w:sz w:val="24"/>
          <w:szCs w:val="24"/>
        </w:rPr>
      </w:pPr>
    </w:p>
    <w:p w:rsidR="00FF30AA" w:rsidRDefault="00FF30AA" w:rsidP="001C501C">
      <w:pPr>
        <w:pStyle w:val="Corpsdetexte2"/>
        <w:spacing w:after="0" w:line="240" w:lineRule="auto"/>
        <w:ind w:right="282"/>
        <w:rPr>
          <w:color w:val="000000" w:themeColor="text1"/>
          <w:sz w:val="24"/>
          <w:szCs w:val="24"/>
        </w:rPr>
      </w:pPr>
    </w:p>
    <w:p w:rsidR="00FF30AA" w:rsidRPr="00773F79" w:rsidRDefault="00FF30AA" w:rsidP="001C501C">
      <w:pPr>
        <w:pStyle w:val="Corpsdetexte2"/>
        <w:spacing w:after="0" w:line="240" w:lineRule="auto"/>
        <w:ind w:right="282"/>
        <w:rPr>
          <w:color w:val="000000" w:themeColor="text1"/>
          <w:sz w:val="24"/>
          <w:szCs w:val="24"/>
        </w:rPr>
      </w:pPr>
    </w:p>
    <w:p w:rsidR="00FC0652" w:rsidRPr="00773F79" w:rsidRDefault="00FC0652" w:rsidP="001C501C">
      <w:pPr>
        <w:pStyle w:val="Corpsdetexte2"/>
        <w:spacing w:after="0" w:line="240" w:lineRule="auto"/>
        <w:ind w:right="282"/>
        <w:rPr>
          <w:b/>
          <w:color w:val="000000" w:themeColor="text1"/>
          <w:sz w:val="24"/>
          <w:szCs w:val="24"/>
        </w:rPr>
      </w:pPr>
      <w:r w:rsidRPr="00773F79">
        <w:rPr>
          <w:color w:val="000000" w:themeColor="text1"/>
          <w:sz w:val="24"/>
          <w:szCs w:val="24"/>
        </w:rPr>
        <w:t>En cas de notification par lettre recommandée avec accusé de réception, la date de l’avis de réception postal est retenue comme date de notification de la décision.</w:t>
      </w:r>
    </w:p>
    <w:p w:rsidR="00867D1F" w:rsidRPr="00773F79" w:rsidRDefault="00867D1F" w:rsidP="00FC0652">
      <w:pPr>
        <w:ind w:right="282"/>
        <w:rPr>
          <w:iCs/>
          <w:color w:val="000000" w:themeColor="text1"/>
          <w:sz w:val="24"/>
          <w:szCs w:val="24"/>
        </w:rPr>
      </w:pPr>
    </w:p>
    <w:p w:rsidR="00FC0652" w:rsidRDefault="00FC0652" w:rsidP="00FC0652">
      <w:pPr>
        <w:ind w:right="282"/>
        <w:rPr>
          <w:iCs/>
          <w:color w:val="000000" w:themeColor="text1"/>
          <w:sz w:val="24"/>
          <w:szCs w:val="24"/>
        </w:rPr>
      </w:pPr>
      <w:r w:rsidRPr="00773F79">
        <w:rPr>
          <w:iCs/>
          <w:color w:val="000000" w:themeColor="text1"/>
          <w:sz w:val="24"/>
          <w:szCs w:val="24"/>
        </w:rPr>
        <w:t xml:space="preserve">En cas de notification par courriel, le titulaire accuse réception du document avec confirmation de la date de notification du document concerné, par retour de courriel auprès du service émetteur. La date de notification retenue est la date d’envoi du courriel du service émetteur. L’accusé de réception automatique ne vaut pas notification. </w:t>
      </w:r>
    </w:p>
    <w:p w:rsidR="00773F79" w:rsidRPr="00773F79" w:rsidRDefault="00773F79" w:rsidP="00FC0652">
      <w:pPr>
        <w:ind w:right="282"/>
        <w:rPr>
          <w:iCs/>
          <w:color w:val="000000" w:themeColor="text1"/>
          <w:sz w:val="24"/>
          <w:szCs w:val="24"/>
        </w:rPr>
      </w:pPr>
    </w:p>
    <w:p w:rsidR="00FC0652" w:rsidRPr="00773F79" w:rsidRDefault="00FC0652" w:rsidP="00FC0652">
      <w:pPr>
        <w:ind w:right="282"/>
        <w:rPr>
          <w:iCs/>
          <w:color w:val="000000" w:themeColor="text1"/>
          <w:sz w:val="24"/>
          <w:szCs w:val="24"/>
        </w:rPr>
      </w:pPr>
      <w:r w:rsidRPr="00773F79">
        <w:rPr>
          <w:iCs/>
          <w:color w:val="000000" w:themeColor="text1"/>
          <w:sz w:val="24"/>
          <w:szCs w:val="24"/>
        </w:rPr>
        <w:t>Sans confirmation de la part du titulaire sous 72 heures ouvrées, le service émetteur s’assurera sous forme de courriel de la bonne réception des documents par le titulaire.</w:t>
      </w:r>
    </w:p>
    <w:p w:rsidR="00FC0652" w:rsidRPr="00773F79" w:rsidRDefault="00FC0652" w:rsidP="00CA7FA4">
      <w:pPr>
        <w:pStyle w:val="Corpsdetexte2"/>
        <w:spacing w:after="0" w:line="240" w:lineRule="auto"/>
        <w:ind w:right="282"/>
        <w:rPr>
          <w:b/>
          <w:color w:val="000000" w:themeColor="text1"/>
          <w:sz w:val="24"/>
          <w:szCs w:val="24"/>
        </w:rPr>
      </w:pPr>
      <w:r w:rsidRPr="00773F79">
        <w:rPr>
          <w:iCs/>
          <w:color w:val="000000" w:themeColor="text1"/>
          <w:sz w:val="24"/>
          <w:szCs w:val="24"/>
        </w:rPr>
        <w:t>En cas de notification par courriel, le document signé de la personne habilitée (ou son représentant) sera transmis sous forme de document scanné.</w:t>
      </w:r>
      <w:r w:rsidRPr="00773F79">
        <w:rPr>
          <w:color w:val="000000" w:themeColor="text1"/>
          <w:sz w:val="24"/>
          <w:szCs w:val="24"/>
        </w:rPr>
        <w:t xml:space="preserve"> </w:t>
      </w:r>
    </w:p>
    <w:p w:rsidR="00FC0652" w:rsidRPr="00773F79" w:rsidRDefault="00FC0652" w:rsidP="00CA7FA4">
      <w:pPr>
        <w:pStyle w:val="Corpsdetexte2"/>
        <w:spacing w:after="0" w:line="240" w:lineRule="auto"/>
        <w:ind w:right="282"/>
        <w:rPr>
          <w:b/>
          <w:color w:val="000000" w:themeColor="text1"/>
          <w:sz w:val="24"/>
          <w:szCs w:val="24"/>
        </w:rPr>
      </w:pPr>
      <w:r w:rsidRPr="00773F79">
        <w:rPr>
          <w:color w:val="000000" w:themeColor="text1"/>
          <w:sz w:val="24"/>
          <w:szCs w:val="24"/>
        </w:rPr>
        <w:t>En cas de notification par voie dématérialisée, la date d’avis de réception retenue est celle du téléchargement horodaté via PLACE.</w:t>
      </w:r>
    </w:p>
    <w:p w:rsidR="00FC0652" w:rsidRPr="00773F79" w:rsidRDefault="00FC0652" w:rsidP="00FC0652">
      <w:pPr>
        <w:ind w:right="282"/>
        <w:rPr>
          <w:color w:val="000000" w:themeColor="text1"/>
          <w:sz w:val="24"/>
          <w:szCs w:val="24"/>
        </w:rPr>
      </w:pPr>
      <w:r w:rsidRPr="00773F79">
        <w:rPr>
          <w:color w:val="000000" w:themeColor="text1"/>
          <w:sz w:val="24"/>
          <w:szCs w:val="24"/>
        </w:rPr>
        <w:t>Le titulaire ne pourra pas se prévaloir d’intérêts moratoires en cas de dépassement du délai global de paiement imputable à ce dernier pour la non transmission/communication des informations visées supra.</w:t>
      </w:r>
    </w:p>
    <w:p w:rsidR="00057BC1" w:rsidRPr="00773F79" w:rsidRDefault="00057BC1" w:rsidP="00FC0652">
      <w:pPr>
        <w:ind w:right="282"/>
        <w:rPr>
          <w:color w:val="000000" w:themeColor="text1"/>
          <w:sz w:val="24"/>
          <w:szCs w:val="24"/>
        </w:rPr>
      </w:pPr>
    </w:p>
    <w:p w:rsidR="00FC0652" w:rsidRPr="005B3E72" w:rsidRDefault="00FC0652" w:rsidP="00FC0652">
      <w:pPr>
        <w:rPr>
          <w:sz w:val="24"/>
          <w:szCs w:val="24"/>
          <w:u w:val="single"/>
        </w:rPr>
      </w:pPr>
      <w:r w:rsidRPr="005B3E72">
        <w:rPr>
          <w:sz w:val="24"/>
          <w:szCs w:val="24"/>
          <w:u w:val="single"/>
        </w:rPr>
        <w:t>12.</w:t>
      </w:r>
      <w:r w:rsidR="007C27E8">
        <w:rPr>
          <w:sz w:val="24"/>
          <w:szCs w:val="24"/>
          <w:u w:val="single"/>
        </w:rPr>
        <w:t>8</w:t>
      </w:r>
      <w:r w:rsidRPr="005B3E72">
        <w:rPr>
          <w:sz w:val="24"/>
          <w:szCs w:val="24"/>
          <w:u w:val="single"/>
        </w:rPr>
        <w:t xml:space="preserve"> – Service liquidateur, ordonnateur et comptable assignataire</w:t>
      </w:r>
    </w:p>
    <w:p w:rsidR="00FC0652" w:rsidRPr="00057BC1" w:rsidRDefault="00FC0652" w:rsidP="00FC0652">
      <w:pPr>
        <w:ind w:right="333"/>
      </w:pPr>
    </w:p>
    <w:p w:rsidR="005763F1" w:rsidRPr="0052354A" w:rsidRDefault="005763F1" w:rsidP="005763F1">
      <w:pPr>
        <w:ind w:right="333"/>
        <w:rPr>
          <w:sz w:val="24"/>
          <w:szCs w:val="24"/>
        </w:rPr>
      </w:pPr>
      <w:r w:rsidRPr="0052354A">
        <w:rPr>
          <w:sz w:val="24"/>
          <w:szCs w:val="24"/>
        </w:rPr>
        <w:t>Le service liquidateur chargé de vérifier la réalité des créances et d'arrêter le montant du paiement est :</w:t>
      </w:r>
    </w:p>
    <w:p w:rsidR="005763F1" w:rsidRPr="0052354A" w:rsidRDefault="005763F1" w:rsidP="005763F1">
      <w:pPr>
        <w:ind w:right="333"/>
        <w:rPr>
          <w:sz w:val="24"/>
          <w:szCs w:val="24"/>
        </w:rPr>
      </w:pPr>
    </w:p>
    <w:p w:rsidR="005763F1" w:rsidRPr="00067F48" w:rsidRDefault="005763F1" w:rsidP="005763F1">
      <w:pPr>
        <w:pStyle w:val="DGATitreTableau"/>
        <w:ind w:right="283"/>
        <w:rPr>
          <w:b w:val="0"/>
          <w:bCs w:val="0"/>
          <w:color w:val="000000" w:themeColor="text1"/>
          <w:sz w:val="24"/>
          <w:szCs w:val="24"/>
        </w:rPr>
      </w:pPr>
      <w:r w:rsidRPr="00067F48">
        <w:rPr>
          <w:b w:val="0"/>
          <w:bCs w:val="0"/>
          <w:color w:val="000000" w:themeColor="text1"/>
          <w:sz w:val="24"/>
          <w:szCs w:val="24"/>
        </w:rPr>
        <w:t xml:space="preserve">Sous-Direction </w:t>
      </w:r>
      <w:r>
        <w:rPr>
          <w:b w:val="0"/>
          <w:bCs w:val="0"/>
          <w:color w:val="000000" w:themeColor="text1"/>
          <w:sz w:val="24"/>
          <w:szCs w:val="24"/>
        </w:rPr>
        <w:t>des Affaires Financières</w:t>
      </w:r>
      <w:r w:rsidRPr="00067F48">
        <w:rPr>
          <w:b w:val="0"/>
          <w:bCs w:val="0"/>
          <w:color w:val="000000" w:themeColor="text1"/>
          <w:sz w:val="24"/>
          <w:szCs w:val="24"/>
        </w:rPr>
        <w:t xml:space="preserve"> - S</w:t>
      </w:r>
      <w:r>
        <w:rPr>
          <w:b w:val="0"/>
          <w:bCs w:val="0"/>
          <w:color w:val="000000" w:themeColor="text1"/>
          <w:sz w:val="24"/>
          <w:szCs w:val="24"/>
        </w:rPr>
        <w:t>DAF</w:t>
      </w:r>
    </w:p>
    <w:p w:rsidR="005763F1" w:rsidRPr="0052354A" w:rsidRDefault="005763F1" w:rsidP="005763F1">
      <w:pPr>
        <w:pStyle w:val="DGATitreTableau"/>
        <w:rPr>
          <w:b w:val="0"/>
          <w:bCs w:val="0"/>
          <w:sz w:val="24"/>
          <w:szCs w:val="24"/>
        </w:rPr>
      </w:pPr>
      <w:r w:rsidRPr="0052354A">
        <w:rPr>
          <w:b w:val="0"/>
          <w:bCs w:val="0"/>
          <w:sz w:val="24"/>
          <w:szCs w:val="24"/>
        </w:rPr>
        <w:t>ATELIER INDUSTRIEL D</w:t>
      </w:r>
      <w:r w:rsidRPr="0052354A">
        <w:rPr>
          <w:b w:val="0"/>
          <w:bCs w:val="0"/>
          <w:color w:val="000000" w:themeColor="text1"/>
          <w:sz w:val="24"/>
          <w:szCs w:val="24"/>
        </w:rPr>
        <w:t>E</w:t>
      </w:r>
      <w:r w:rsidRPr="0052354A">
        <w:rPr>
          <w:b w:val="0"/>
          <w:bCs w:val="0"/>
          <w:sz w:val="24"/>
          <w:szCs w:val="24"/>
        </w:rPr>
        <w:t xml:space="preserve"> L’AERONAUTIQUE</w:t>
      </w:r>
    </w:p>
    <w:p w:rsidR="005763F1" w:rsidRPr="0052354A" w:rsidRDefault="005763F1" w:rsidP="005763F1">
      <w:pPr>
        <w:pStyle w:val="DGATitreTableau"/>
        <w:rPr>
          <w:b w:val="0"/>
          <w:bCs w:val="0"/>
          <w:sz w:val="24"/>
          <w:szCs w:val="24"/>
        </w:rPr>
      </w:pPr>
      <w:r w:rsidRPr="0052354A">
        <w:rPr>
          <w:b w:val="0"/>
          <w:bCs w:val="0"/>
          <w:sz w:val="24"/>
          <w:szCs w:val="24"/>
        </w:rPr>
        <w:t xml:space="preserve"> DE CUERS PIERREFEU</w:t>
      </w:r>
    </w:p>
    <w:p w:rsidR="005763F1" w:rsidRPr="0052354A" w:rsidRDefault="00153822" w:rsidP="005763F1">
      <w:pPr>
        <w:pStyle w:val="DGATitreTableau"/>
        <w:rPr>
          <w:b w:val="0"/>
          <w:bCs w:val="0"/>
          <w:sz w:val="24"/>
          <w:szCs w:val="24"/>
        </w:rPr>
      </w:pPr>
      <w:r>
        <w:rPr>
          <w:b w:val="0"/>
          <w:bCs w:val="0"/>
          <w:sz w:val="24"/>
          <w:szCs w:val="24"/>
        </w:rPr>
        <w:t>Chemin de l’Aviation</w:t>
      </w:r>
    </w:p>
    <w:p w:rsidR="00153822" w:rsidRPr="0052354A" w:rsidRDefault="00153822" w:rsidP="00153822">
      <w:pPr>
        <w:pStyle w:val="DGATitreTableau"/>
        <w:rPr>
          <w:b w:val="0"/>
          <w:bCs w:val="0"/>
          <w:color w:val="000000" w:themeColor="text1"/>
          <w:sz w:val="24"/>
          <w:szCs w:val="24"/>
        </w:rPr>
      </w:pPr>
      <w:r w:rsidRPr="0052354A">
        <w:rPr>
          <w:b w:val="0"/>
          <w:bCs w:val="0"/>
          <w:color w:val="000000" w:themeColor="text1"/>
          <w:sz w:val="24"/>
          <w:szCs w:val="24"/>
        </w:rPr>
        <w:t xml:space="preserve">83 390 </w:t>
      </w:r>
      <w:r>
        <w:rPr>
          <w:b w:val="0"/>
          <w:bCs w:val="0"/>
          <w:color w:val="000000" w:themeColor="text1"/>
          <w:sz w:val="24"/>
          <w:szCs w:val="24"/>
        </w:rPr>
        <w:t>PIERREFEU DU VAR</w:t>
      </w:r>
    </w:p>
    <w:p w:rsidR="005763F1" w:rsidRPr="0052354A" w:rsidRDefault="005763F1" w:rsidP="005763F1">
      <w:pPr>
        <w:pStyle w:val="DGATitreTableau"/>
        <w:rPr>
          <w:bCs w:val="0"/>
          <w:color w:val="000000" w:themeColor="text1"/>
          <w:sz w:val="24"/>
          <w:szCs w:val="24"/>
        </w:rPr>
      </w:pPr>
      <w:r w:rsidRPr="0052354A">
        <w:rPr>
          <w:bCs w:val="0"/>
          <w:color w:val="000000" w:themeColor="text1"/>
          <w:sz w:val="24"/>
          <w:szCs w:val="24"/>
          <w:shd w:val="clear" w:color="auto" w:fill="CCFF33"/>
        </w:rPr>
        <w:t xml:space="preserve">Adresse fonctionnelle : </w:t>
      </w:r>
      <w:hyperlink r:id="rId14" w:history="1">
        <w:r w:rsidRPr="0052354A">
          <w:rPr>
            <w:rStyle w:val="Lienhypertexte"/>
            <w:bCs w:val="0"/>
            <w:sz w:val="24"/>
            <w:szCs w:val="24"/>
            <w:shd w:val="clear" w:color="auto" w:fill="CCFF33"/>
          </w:rPr>
          <w:t>aia-cuers-pierrefeu.liquid-facture.fct@intradef.gouv.fr</w:t>
        </w:r>
      </w:hyperlink>
      <w:r w:rsidRPr="0052354A">
        <w:rPr>
          <w:bCs w:val="0"/>
          <w:color w:val="000000" w:themeColor="text1"/>
          <w:sz w:val="24"/>
          <w:szCs w:val="24"/>
          <w:shd w:val="clear" w:color="auto" w:fill="CCFF33"/>
        </w:rPr>
        <w:t xml:space="preserve"> </w:t>
      </w:r>
    </w:p>
    <w:p w:rsidR="005763F1" w:rsidRPr="0052354A" w:rsidRDefault="005763F1" w:rsidP="005763F1">
      <w:pPr>
        <w:rPr>
          <w:sz w:val="24"/>
          <w:szCs w:val="24"/>
        </w:rPr>
      </w:pPr>
    </w:p>
    <w:p w:rsidR="005763F1" w:rsidRPr="0052354A" w:rsidRDefault="005763F1" w:rsidP="005763F1">
      <w:pPr>
        <w:rPr>
          <w:sz w:val="24"/>
          <w:szCs w:val="24"/>
        </w:rPr>
      </w:pPr>
      <w:r w:rsidRPr="0052354A">
        <w:rPr>
          <w:sz w:val="24"/>
          <w:szCs w:val="24"/>
        </w:rPr>
        <w:t>L'ordonnateur secondaire chargé d'émettre le mandat est :</w:t>
      </w:r>
    </w:p>
    <w:p w:rsidR="005763F1" w:rsidRPr="0052354A" w:rsidRDefault="005763F1" w:rsidP="005763F1">
      <w:pPr>
        <w:rPr>
          <w:sz w:val="24"/>
          <w:szCs w:val="24"/>
        </w:rPr>
      </w:pPr>
    </w:p>
    <w:p w:rsidR="005763F1" w:rsidRPr="0052354A" w:rsidRDefault="005763F1" w:rsidP="005763F1">
      <w:pPr>
        <w:pStyle w:val="DGATitreTableau"/>
        <w:rPr>
          <w:b w:val="0"/>
          <w:bCs w:val="0"/>
          <w:sz w:val="24"/>
          <w:szCs w:val="24"/>
        </w:rPr>
      </w:pPr>
      <w:r w:rsidRPr="0052354A">
        <w:rPr>
          <w:b w:val="0"/>
          <w:bCs w:val="0"/>
          <w:sz w:val="24"/>
          <w:szCs w:val="24"/>
        </w:rPr>
        <w:t>Monsieur le Directeur</w:t>
      </w:r>
    </w:p>
    <w:p w:rsidR="005763F1" w:rsidRPr="0052354A" w:rsidRDefault="005763F1" w:rsidP="005763F1">
      <w:pPr>
        <w:pStyle w:val="DGATitreTableau"/>
        <w:rPr>
          <w:b w:val="0"/>
          <w:bCs w:val="0"/>
          <w:sz w:val="24"/>
          <w:szCs w:val="24"/>
        </w:rPr>
      </w:pPr>
      <w:r w:rsidRPr="0052354A">
        <w:rPr>
          <w:b w:val="0"/>
          <w:bCs w:val="0"/>
          <w:sz w:val="24"/>
          <w:szCs w:val="24"/>
        </w:rPr>
        <w:t xml:space="preserve">ATELIER INDUSTRIEL DE L’AERONAUTIQUE </w:t>
      </w:r>
    </w:p>
    <w:p w:rsidR="005763F1" w:rsidRPr="0052354A" w:rsidRDefault="005763F1" w:rsidP="005763F1">
      <w:pPr>
        <w:pStyle w:val="DGATitreTableau"/>
        <w:rPr>
          <w:b w:val="0"/>
          <w:bCs w:val="0"/>
          <w:color w:val="000000" w:themeColor="text1"/>
          <w:sz w:val="24"/>
          <w:szCs w:val="24"/>
        </w:rPr>
      </w:pPr>
      <w:r w:rsidRPr="0052354A">
        <w:rPr>
          <w:b w:val="0"/>
          <w:bCs w:val="0"/>
          <w:color w:val="000000" w:themeColor="text1"/>
          <w:sz w:val="24"/>
          <w:szCs w:val="24"/>
        </w:rPr>
        <w:t>DE CUERS PIERREFEU</w:t>
      </w:r>
    </w:p>
    <w:p w:rsidR="00153822" w:rsidRPr="0052354A" w:rsidRDefault="00153822" w:rsidP="00153822">
      <w:pPr>
        <w:pStyle w:val="DGATitreTableau"/>
        <w:rPr>
          <w:b w:val="0"/>
          <w:bCs w:val="0"/>
          <w:sz w:val="24"/>
          <w:szCs w:val="24"/>
        </w:rPr>
      </w:pPr>
      <w:r>
        <w:rPr>
          <w:b w:val="0"/>
          <w:bCs w:val="0"/>
          <w:sz w:val="24"/>
          <w:szCs w:val="24"/>
        </w:rPr>
        <w:t>Chemin de l’Aviation</w:t>
      </w:r>
    </w:p>
    <w:p w:rsidR="005763F1" w:rsidRPr="0052354A" w:rsidRDefault="005763F1" w:rsidP="005763F1">
      <w:pPr>
        <w:pStyle w:val="DGATitreTableau"/>
        <w:rPr>
          <w:b w:val="0"/>
          <w:bCs w:val="0"/>
          <w:color w:val="000000" w:themeColor="text1"/>
          <w:sz w:val="24"/>
          <w:szCs w:val="24"/>
        </w:rPr>
      </w:pPr>
      <w:r w:rsidRPr="0052354A">
        <w:rPr>
          <w:b w:val="0"/>
          <w:bCs w:val="0"/>
          <w:color w:val="000000" w:themeColor="text1"/>
          <w:sz w:val="24"/>
          <w:szCs w:val="24"/>
        </w:rPr>
        <w:t xml:space="preserve">83 390 </w:t>
      </w:r>
      <w:r w:rsidR="00153822">
        <w:rPr>
          <w:b w:val="0"/>
          <w:bCs w:val="0"/>
          <w:color w:val="000000" w:themeColor="text1"/>
          <w:sz w:val="24"/>
          <w:szCs w:val="24"/>
        </w:rPr>
        <w:t>PIERREFEU DU VAR</w:t>
      </w:r>
    </w:p>
    <w:p w:rsidR="005763F1" w:rsidRPr="0052354A" w:rsidRDefault="005763F1" w:rsidP="005763F1">
      <w:pPr>
        <w:pStyle w:val="DGATexteTableau"/>
        <w:rPr>
          <w:color w:val="000000" w:themeColor="text1"/>
        </w:rPr>
      </w:pPr>
    </w:p>
    <w:p w:rsidR="005763F1" w:rsidRPr="0052354A" w:rsidRDefault="005763F1" w:rsidP="005763F1">
      <w:pPr>
        <w:pStyle w:val="DGANormal"/>
        <w:ind w:left="0" w:right="282"/>
        <w:rPr>
          <w:rFonts w:cs="Arial"/>
          <w:color w:val="000000" w:themeColor="text1"/>
        </w:rPr>
      </w:pPr>
      <w:r w:rsidRPr="0052354A">
        <w:rPr>
          <w:rFonts w:cs="Arial"/>
          <w:color w:val="000000" w:themeColor="text1"/>
        </w:rPr>
        <w:t>Par ailleurs, l'autorité chargée de fournir au titulaire du marché, ainsi qu'au bénéficiaire de cession ou de nantissement de créance résultant du présent marché ou d'une transmission au titre de l’article R.2391-28 du code de la commande publique, les documents prévus par l’article R.2191-60 dudit code (état sommaire des fournitures/prestations effectuées, décompte des droits constatés et des paiements intervenus) est le directeur de l'AIA Cuers-</w:t>
      </w:r>
      <w:proofErr w:type="spellStart"/>
      <w:r w:rsidRPr="0052354A">
        <w:rPr>
          <w:rFonts w:cs="Arial"/>
          <w:color w:val="000000" w:themeColor="text1"/>
        </w:rPr>
        <w:t>Pierrefeu</w:t>
      </w:r>
      <w:proofErr w:type="spellEnd"/>
      <w:r w:rsidRPr="0052354A">
        <w:rPr>
          <w:rFonts w:cs="Arial"/>
          <w:color w:val="000000" w:themeColor="text1"/>
        </w:rPr>
        <w:t xml:space="preserve"> (autorité habilitée à signer les contrats).</w:t>
      </w:r>
    </w:p>
    <w:p w:rsidR="005763F1" w:rsidRPr="0052354A" w:rsidRDefault="005763F1" w:rsidP="005763F1">
      <w:pPr>
        <w:pStyle w:val="DGARetraitnormal"/>
        <w:tabs>
          <w:tab w:val="left" w:pos="9214"/>
        </w:tabs>
        <w:ind w:left="0" w:right="282" w:firstLine="0"/>
        <w:rPr>
          <w:color w:val="000000" w:themeColor="text1"/>
        </w:rPr>
      </w:pPr>
    </w:p>
    <w:p w:rsidR="005763F1" w:rsidRPr="0052354A" w:rsidRDefault="005763F1" w:rsidP="005763F1">
      <w:pPr>
        <w:pStyle w:val="DGARetraitnormal"/>
        <w:tabs>
          <w:tab w:val="left" w:pos="9214"/>
        </w:tabs>
        <w:ind w:left="0" w:right="282" w:firstLine="0"/>
        <w:rPr>
          <w:color w:val="000000" w:themeColor="text1"/>
        </w:rPr>
      </w:pPr>
      <w:r w:rsidRPr="0052354A">
        <w:rPr>
          <w:color w:val="000000" w:themeColor="text1"/>
        </w:rPr>
        <w:t>Le comptable assignataire chargé des paiements et auquel doivent être adressées, quelle que soit leur forme, en application de l’article R.2191.58 dudit décret, les notifications de cession de créance, est :</w:t>
      </w:r>
    </w:p>
    <w:p w:rsidR="005763F1" w:rsidRPr="0052354A" w:rsidRDefault="005763F1" w:rsidP="005763F1">
      <w:pPr>
        <w:pStyle w:val="DGATitreTableau"/>
        <w:ind w:right="282"/>
        <w:jc w:val="both"/>
        <w:rPr>
          <w:b w:val="0"/>
          <w:bCs w:val="0"/>
          <w:color w:val="000000" w:themeColor="text1"/>
          <w:sz w:val="24"/>
          <w:szCs w:val="24"/>
        </w:rPr>
      </w:pPr>
    </w:p>
    <w:p w:rsidR="005763F1" w:rsidRPr="005B3E72" w:rsidRDefault="005763F1" w:rsidP="005763F1">
      <w:pPr>
        <w:pStyle w:val="DGATitreTableau"/>
        <w:ind w:right="282"/>
        <w:rPr>
          <w:b w:val="0"/>
          <w:bCs w:val="0"/>
          <w:color w:val="000000" w:themeColor="text1"/>
          <w:sz w:val="24"/>
          <w:szCs w:val="24"/>
        </w:rPr>
      </w:pPr>
      <w:r w:rsidRPr="005B3E72">
        <w:rPr>
          <w:b w:val="0"/>
          <w:bCs w:val="0"/>
          <w:color w:val="000000" w:themeColor="text1"/>
          <w:sz w:val="24"/>
          <w:szCs w:val="24"/>
        </w:rPr>
        <w:t>Monsieur l’agent comptable</w:t>
      </w:r>
    </w:p>
    <w:p w:rsidR="005763F1" w:rsidRPr="005B3E72" w:rsidRDefault="005763F1" w:rsidP="005763F1">
      <w:pPr>
        <w:pStyle w:val="DGATitreTableau"/>
        <w:ind w:right="282"/>
        <w:rPr>
          <w:b w:val="0"/>
          <w:bCs w:val="0"/>
          <w:color w:val="000000" w:themeColor="text1"/>
          <w:sz w:val="24"/>
          <w:szCs w:val="24"/>
        </w:rPr>
      </w:pPr>
      <w:r w:rsidRPr="005B3E72">
        <w:rPr>
          <w:b w:val="0"/>
          <w:bCs w:val="0"/>
          <w:color w:val="000000" w:themeColor="text1"/>
          <w:sz w:val="24"/>
          <w:szCs w:val="24"/>
        </w:rPr>
        <w:t>SERVICES INDUSTRIELS DE L’ARMEMENT</w:t>
      </w:r>
    </w:p>
    <w:p w:rsidR="005763F1" w:rsidRPr="005B3E72" w:rsidRDefault="005763F1" w:rsidP="005763F1">
      <w:pPr>
        <w:pStyle w:val="DGATitreTableau"/>
        <w:ind w:right="282"/>
        <w:rPr>
          <w:b w:val="0"/>
          <w:bCs w:val="0"/>
          <w:color w:val="000000" w:themeColor="text1"/>
          <w:sz w:val="24"/>
          <w:szCs w:val="24"/>
        </w:rPr>
      </w:pPr>
      <w:r w:rsidRPr="005B3E72">
        <w:rPr>
          <w:b w:val="0"/>
          <w:bCs w:val="0"/>
          <w:color w:val="000000" w:themeColor="text1"/>
          <w:sz w:val="24"/>
          <w:szCs w:val="24"/>
        </w:rPr>
        <w:t>11 rue du Rempart</w:t>
      </w:r>
    </w:p>
    <w:p w:rsidR="005763F1" w:rsidRPr="005B3E72" w:rsidRDefault="005763F1" w:rsidP="005763F1">
      <w:pPr>
        <w:pStyle w:val="DGATitreTableau"/>
        <w:ind w:right="282"/>
        <w:rPr>
          <w:b w:val="0"/>
          <w:bCs w:val="0"/>
          <w:sz w:val="24"/>
          <w:szCs w:val="24"/>
        </w:rPr>
      </w:pPr>
      <w:r w:rsidRPr="005B3E72">
        <w:rPr>
          <w:b w:val="0"/>
          <w:bCs w:val="0"/>
          <w:color w:val="000000" w:themeColor="text1"/>
          <w:sz w:val="24"/>
          <w:szCs w:val="24"/>
        </w:rPr>
        <w:t xml:space="preserve">Le Vendôme </w:t>
      </w:r>
      <w:r w:rsidRPr="005B3E72">
        <w:rPr>
          <w:b w:val="0"/>
          <w:bCs w:val="0"/>
          <w:sz w:val="24"/>
          <w:szCs w:val="24"/>
        </w:rPr>
        <w:t>III</w:t>
      </w:r>
    </w:p>
    <w:p w:rsidR="005763F1" w:rsidRPr="005B3E72" w:rsidRDefault="005763F1" w:rsidP="005763F1">
      <w:pPr>
        <w:pStyle w:val="DGATitreTableau"/>
        <w:ind w:right="282"/>
        <w:rPr>
          <w:b w:val="0"/>
          <w:bCs w:val="0"/>
          <w:sz w:val="24"/>
          <w:szCs w:val="24"/>
        </w:rPr>
      </w:pPr>
      <w:smartTag w:uri="urn:schemas-microsoft-com:office:smarttags" w:element="phone">
        <w:smartTagPr>
          <w:attr w:name="ls" w:val="trans"/>
        </w:smartTagPr>
        <w:r w:rsidRPr="005B3E72">
          <w:rPr>
            <w:b w:val="0"/>
            <w:bCs w:val="0"/>
            <w:sz w:val="24"/>
            <w:szCs w:val="24"/>
          </w:rPr>
          <w:t>93196</w:t>
        </w:r>
      </w:smartTag>
      <w:r w:rsidRPr="005B3E72">
        <w:rPr>
          <w:b w:val="0"/>
          <w:bCs w:val="0"/>
          <w:sz w:val="24"/>
          <w:szCs w:val="24"/>
        </w:rPr>
        <w:t xml:space="preserve"> NOISY LE GRAND CEDEX</w:t>
      </w:r>
    </w:p>
    <w:p w:rsidR="00867D1F" w:rsidRPr="00773F79" w:rsidRDefault="00867D1F" w:rsidP="00FC0652">
      <w:pPr>
        <w:rPr>
          <w:sz w:val="24"/>
          <w:szCs w:val="24"/>
        </w:rPr>
      </w:pPr>
    </w:p>
    <w:p w:rsidR="00773F79" w:rsidRPr="00773F79" w:rsidRDefault="00773F79" w:rsidP="00FC0652">
      <w:pPr>
        <w:rPr>
          <w:sz w:val="24"/>
          <w:szCs w:val="24"/>
        </w:rPr>
      </w:pPr>
    </w:p>
    <w:p w:rsidR="00773F79" w:rsidRPr="00773F79" w:rsidRDefault="00773F79" w:rsidP="00FC0652">
      <w:pPr>
        <w:rPr>
          <w:sz w:val="24"/>
          <w:szCs w:val="24"/>
        </w:rPr>
      </w:pPr>
    </w:p>
    <w:p w:rsidR="00FC0652" w:rsidRDefault="00FC0652" w:rsidP="00FC0652">
      <w:pPr>
        <w:ind w:left="567" w:right="283"/>
        <w:rPr>
          <w:sz w:val="24"/>
          <w:szCs w:val="24"/>
        </w:rPr>
      </w:pPr>
      <w:r w:rsidRPr="007F4440">
        <w:rPr>
          <w:sz w:val="24"/>
          <w:szCs w:val="24"/>
        </w:rPr>
        <w:t>12.</w:t>
      </w:r>
      <w:r w:rsidR="007C27E8">
        <w:rPr>
          <w:sz w:val="24"/>
          <w:szCs w:val="24"/>
        </w:rPr>
        <w:t>8</w:t>
      </w:r>
      <w:r w:rsidRPr="007F4440">
        <w:rPr>
          <w:sz w:val="24"/>
          <w:szCs w:val="24"/>
        </w:rPr>
        <w:t>.</w:t>
      </w:r>
      <w:r>
        <w:rPr>
          <w:sz w:val="24"/>
          <w:szCs w:val="24"/>
        </w:rPr>
        <w:t>1</w:t>
      </w:r>
      <w:r w:rsidRPr="007F4440">
        <w:rPr>
          <w:sz w:val="24"/>
          <w:szCs w:val="24"/>
        </w:rPr>
        <w:t xml:space="preserve"> – </w:t>
      </w:r>
      <w:r>
        <w:rPr>
          <w:sz w:val="24"/>
          <w:szCs w:val="24"/>
        </w:rPr>
        <w:t>Transmission à la personne publique par la voie dématérialisée</w:t>
      </w:r>
    </w:p>
    <w:p w:rsidR="00FC0652" w:rsidRPr="00057BC1" w:rsidRDefault="00FC0652" w:rsidP="00FC0652">
      <w:pPr>
        <w:ind w:left="567" w:right="283"/>
      </w:pPr>
    </w:p>
    <w:p w:rsidR="00FC0652" w:rsidRDefault="00FC0652" w:rsidP="00FC0652">
      <w:pPr>
        <w:pStyle w:val="DGARetraitnormal"/>
        <w:tabs>
          <w:tab w:val="left" w:pos="9214"/>
        </w:tabs>
        <w:ind w:left="567" w:right="283" w:firstLine="0"/>
      </w:pPr>
      <w:r w:rsidRPr="00751037">
        <w:t>Elle est obligatoire pour l’ensemble des sociétés quel que soit le type et/ou sa forme.</w:t>
      </w:r>
    </w:p>
    <w:p w:rsidR="00FC0652" w:rsidRPr="00057BC1" w:rsidRDefault="00FC0652" w:rsidP="00FC0652">
      <w:pPr>
        <w:pStyle w:val="DGARetraitnormal"/>
        <w:tabs>
          <w:tab w:val="left" w:pos="9214"/>
        </w:tabs>
        <w:ind w:left="567" w:right="283" w:firstLine="0"/>
        <w:rPr>
          <w:rFonts w:ascii="Arial" w:hAnsi="Arial" w:cs="Tahoma"/>
          <w:color w:val="000000" w:themeColor="text1"/>
          <w:kern w:val="3"/>
          <w:sz w:val="20"/>
          <w:szCs w:val="20"/>
          <w:lang w:eastAsia="ja-JP" w:bidi="fa-IR"/>
        </w:rPr>
      </w:pPr>
    </w:p>
    <w:p w:rsidR="00FC0652" w:rsidRDefault="00FC0652" w:rsidP="00FC0652">
      <w:pPr>
        <w:autoSpaceDE w:val="0"/>
        <w:autoSpaceDN w:val="0"/>
        <w:ind w:left="567" w:right="283"/>
        <w:rPr>
          <w:rFonts w:asciiTheme="minorBidi" w:hAnsiTheme="minorBidi"/>
          <w:sz w:val="24"/>
          <w:szCs w:val="24"/>
          <w:lang w:eastAsia="en-US"/>
        </w:rPr>
      </w:pPr>
      <w:r w:rsidRPr="00751037">
        <w:rPr>
          <w:rFonts w:asciiTheme="minorBidi" w:hAnsiTheme="minorBidi"/>
          <w:sz w:val="24"/>
          <w:szCs w:val="24"/>
          <w:lang w:eastAsia="en-US"/>
        </w:rPr>
        <w:t>Conformément aux articles D-2192-1 à D-2192-3 du code de la commande publique (CCP) relatifs à la facturation électronique, l’Etat accepte les factures émises sous forme dématérialisée sous réserve qu’elles comprennent les mentions obligatoires prévues aux articles D-2192-2 du CCP, notamment   :</w:t>
      </w:r>
    </w:p>
    <w:p w:rsidR="00FC0652" w:rsidRPr="00057BC1" w:rsidRDefault="00FC0652" w:rsidP="00FC0652">
      <w:pPr>
        <w:autoSpaceDE w:val="0"/>
        <w:autoSpaceDN w:val="0"/>
        <w:ind w:left="1134" w:right="283"/>
        <w:rPr>
          <w:rFonts w:asciiTheme="minorBidi" w:hAnsiTheme="minorBidi"/>
          <w:lang w:eastAsia="en-US"/>
        </w:rPr>
      </w:pPr>
    </w:p>
    <w:p w:rsidR="00FC0652" w:rsidRPr="00751037" w:rsidRDefault="00FC0652" w:rsidP="00FC0652">
      <w:pPr>
        <w:spacing w:before="60"/>
        <w:ind w:left="1134" w:right="283" w:hanging="284"/>
        <w:rPr>
          <w:rFonts w:asciiTheme="minorBidi" w:hAnsiTheme="minorBidi"/>
          <w:sz w:val="24"/>
          <w:szCs w:val="24"/>
          <w:lang w:eastAsia="en-US"/>
        </w:rPr>
      </w:pPr>
      <w:r w:rsidRPr="00751037">
        <w:rPr>
          <w:rFonts w:asciiTheme="minorBidi" w:hAnsiTheme="minorBidi"/>
          <w:sz w:val="24"/>
          <w:szCs w:val="24"/>
          <w:lang w:eastAsia="en-US"/>
        </w:rPr>
        <w:t xml:space="preserve">1. </w:t>
      </w:r>
      <w:r w:rsidRPr="00751037">
        <w:rPr>
          <w:rFonts w:asciiTheme="minorBidi" w:hAnsiTheme="minorBidi"/>
          <w:iCs/>
          <w:sz w:val="24"/>
          <w:szCs w:val="24"/>
          <w:lang w:eastAsia="en-US"/>
        </w:rPr>
        <w:t>le numéro de l'engagement attribué par le système d'information financière et comptable (CHORUS) du destinataire de la facture conformément au 4° des articles D-2192-2 du CCP</w:t>
      </w:r>
    </w:p>
    <w:p w:rsidR="00FC0652" w:rsidRPr="00751037" w:rsidRDefault="00FC0652" w:rsidP="00FC0652">
      <w:pPr>
        <w:spacing w:before="60"/>
        <w:ind w:left="1134" w:right="283" w:hanging="284"/>
        <w:rPr>
          <w:rFonts w:asciiTheme="minorBidi" w:hAnsiTheme="minorBidi"/>
          <w:sz w:val="24"/>
          <w:szCs w:val="24"/>
          <w:lang w:eastAsia="en-US"/>
        </w:rPr>
      </w:pPr>
      <w:r w:rsidRPr="00751037">
        <w:rPr>
          <w:rFonts w:asciiTheme="minorBidi" w:hAnsiTheme="minorBidi"/>
          <w:sz w:val="24"/>
          <w:szCs w:val="24"/>
          <w:lang w:eastAsia="en-US"/>
        </w:rPr>
        <w:t>2.</w:t>
      </w:r>
      <w:r w:rsidRPr="00751037">
        <w:rPr>
          <w:rFonts w:asciiTheme="minorBidi" w:hAnsiTheme="minorBidi"/>
          <w:iCs/>
          <w:sz w:val="24"/>
          <w:szCs w:val="24"/>
          <w:lang w:eastAsia="en-US"/>
        </w:rPr>
        <w:t xml:space="preserve"> la désignation du payeur, avec l'indication, pour les personnes publiques, du code d'identification (CHORUS) du service chargé du paiement conformément au 5° des articles D-2192-2 et D-3133-2 du CCP. Ce code est le « D2035Z3083 »</w:t>
      </w:r>
    </w:p>
    <w:p w:rsidR="00FC0652" w:rsidRPr="00751037" w:rsidRDefault="00FC0652" w:rsidP="00FC0652">
      <w:pPr>
        <w:spacing w:before="60"/>
        <w:ind w:left="1134" w:right="283" w:hanging="284"/>
        <w:rPr>
          <w:rFonts w:asciiTheme="minorBidi" w:hAnsiTheme="minorBidi"/>
          <w:sz w:val="24"/>
          <w:szCs w:val="24"/>
          <w:lang w:eastAsia="en-US"/>
        </w:rPr>
      </w:pPr>
      <w:r w:rsidRPr="00751037">
        <w:rPr>
          <w:rFonts w:asciiTheme="minorBidi" w:hAnsiTheme="minorBidi"/>
          <w:sz w:val="24"/>
          <w:szCs w:val="24"/>
          <w:lang w:eastAsia="en-US"/>
        </w:rPr>
        <w:t xml:space="preserve">3. </w:t>
      </w:r>
      <w:r w:rsidRPr="00751037">
        <w:rPr>
          <w:rFonts w:asciiTheme="minorBidi" w:hAnsiTheme="minorBidi"/>
          <w:iCs/>
          <w:sz w:val="24"/>
          <w:szCs w:val="24"/>
          <w:lang w:eastAsia="en-US"/>
        </w:rPr>
        <w:t>le numéro SIRET de l’Etat : 11000201100044 conformément au 12° des articles D-2192-2 du CCP</w:t>
      </w:r>
    </w:p>
    <w:p w:rsidR="007C27E8" w:rsidRPr="00057BC1" w:rsidRDefault="007C27E8" w:rsidP="00FC0652">
      <w:pPr>
        <w:autoSpaceDE w:val="0"/>
        <w:autoSpaceDN w:val="0"/>
        <w:ind w:left="1134" w:right="283"/>
        <w:rPr>
          <w:rFonts w:asciiTheme="minorBidi" w:hAnsiTheme="minorBidi"/>
          <w:lang w:eastAsia="en-US"/>
        </w:rPr>
      </w:pPr>
    </w:p>
    <w:p w:rsidR="00FC0652" w:rsidRPr="00751037" w:rsidRDefault="00FC0652" w:rsidP="00FC0652">
      <w:pPr>
        <w:autoSpaceDE w:val="0"/>
        <w:autoSpaceDN w:val="0"/>
        <w:ind w:left="567" w:right="283"/>
        <w:rPr>
          <w:rFonts w:asciiTheme="minorBidi" w:hAnsiTheme="minorBidi"/>
          <w:sz w:val="24"/>
          <w:szCs w:val="24"/>
          <w:lang w:eastAsia="en-US"/>
        </w:rPr>
      </w:pPr>
      <w:r w:rsidRPr="00751037">
        <w:rPr>
          <w:rFonts w:asciiTheme="minorBidi" w:hAnsiTheme="minorBidi"/>
          <w:sz w:val="24"/>
          <w:szCs w:val="24"/>
          <w:lang w:eastAsia="en-US"/>
        </w:rPr>
        <w:t xml:space="preserve">Les informations relatives aux 1 et 2 sont indiquées </w:t>
      </w:r>
      <w:r>
        <w:rPr>
          <w:rFonts w:asciiTheme="minorBidi" w:hAnsiTheme="minorBidi"/>
          <w:sz w:val="24"/>
          <w:szCs w:val="24"/>
          <w:lang w:eastAsia="en-US"/>
        </w:rPr>
        <w:t>sur la page de garde</w:t>
      </w:r>
      <w:r w:rsidRPr="00751037">
        <w:rPr>
          <w:rFonts w:asciiTheme="minorBidi" w:hAnsiTheme="minorBidi"/>
          <w:sz w:val="24"/>
          <w:szCs w:val="24"/>
          <w:lang w:eastAsia="en-US"/>
        </w:rPr>
        <w:t xml:space="preserve"> adressée au fournisseur.</w:t>
      </w:r>
    </w:p>
    <w:p w:rsidR="00FC0652" w:rsidRDefault="00FC0652" w:rsidP="00FC0652">
      <w:pPr>
        <w:autoSpaceDE w:val="0"/>
        <w:autoSpaceDN w:val="0"/>
        <w:ind w:left="567" w:right="283" w:hanging="2"/>
        <w:rPr>
          <w:rFonts w:asciiTheme="minorBidi" w:hAnsiTheme="minorBidi"/>
          <w:sz w:val="24"/>
          <w:szCs w:val="24"/>
          <w:lang w:eastAsia="en-US"/>
        </w:rPr>
      </w:pPr>
      <w:r w:rsidRPr="00751037">
        <w:rPr>
          <w:rFonts w:asciiTheme="minorBidi" w:hAnsiTheme="minorBidi"/>
          <w:sz w:val="24"/>
          <w:szCs w:val="24"/>
          <w:lang w:eastAsia="en-US"/>
        </w:rPr>
        <w:t xml:space="preserve">Les informations des 2 et 3 sont indiquées en page de garde </w:t>
      </w:r>
      <w:r>
        <w:rPr>
          <w:rFonts w:asciiTheme="minorBidi" w:hAnsiTheme="minorBidi"/>
          <w:sz w:val="24"/>
          <w:szCs w:val="24"/>
          <w:lang w:eastAsia="en-US"/>
        </w:rPr>
        <w:t>du marché</w:t>
      </w:r>
      <w:r w:rsidRPr="00751037">
        <w:rPr>
          <w:rFonts w:asciiTheme="minorBidi" w:hAnsiTheme="minorBidi"/>
          <w:sz w:val="24"/>
          <w:szCs w:val="24"/>
          <w:lang w:eastAsia="en-US"/>
        </w:rPr>
        <w:t>.</w:t>
      </w:r>
    </w:p>
    <w:p w:rsidR="00FC0652" w:rsidRPr="00751037" w:rsidRDefault="00FC0652" w:rsidP="00FC0652">
      <w:pPr>
        <w:autoSpaceDE w:val="0"/>
        <w:autoSpaceDN w:val="0"/>
        <w:ind w:left="567" w:right="283"/>
        <w:rPr>
          <w:rFonts w:asciiTheme="minorBidi" w:hAnsiTheme="minorBidi"/>
          <w:sz w:val="24"/>
          <w:szCs w:val="24"/>
          <w:lang w:eastAsia="en-US"/>
        </w:rPr>
      </w:pPr>
    </w:p>
    <w:p w:rsidR="00FC0652" w:rsidRDefault="00FC0652" w:rsidP="00FC0652">
      <w:pPr>
        <w:autoSpaceDE w:val="0"/>
        <w:autoSpaceDN w:val="0"/>
        <w:ind w:left="567" w:right="283" w:hanging="2"/>
        <w:rPr>
          <w:rFonts w:asciiTheme="minorBidi" w:hAnsiTheme="minorBidi"/>
          <w:iCs/>
          <w:sz w:val="24"/>
          <w:szCs w:val="24"/>
          <w:lang w:eastAsia="en-US"/>
        </w:rPr>
      </w:pPr>
      <w:r w:rsidRPr="00751037">
        <w:rPr>
          <w:rFonts w:asciiTheme="minorBidi" w:hAnsiTheme="minorBidi"/>
          <w:iCs/>
          <w:sz w:val="24"/>
          <w:szCs w:val="24"/>
          <w:lang w:eastAsia="en-US"/>
        </w:rPr>
        <w:t>Pour utiliser la voie dématérialisée via le portail CHORUS PRO (</w:t>
      </w:r>
      <w:hyperlink r:id="rId15" w:history="1">
        <w:r w:rsidRPr="00751037">
          <w:rPr>
            <w:rFonts w:asciiTheme="minorBidi" w:hAnsiTheme="minorBidi"/>
            <w:bCs/>
            <w:iCs/>
            <w:sz w:val="24"/>
            <w:szCs w:val="24"/>
            <w:u w:val="single"/>
            <w:lang w:eastAsia="en-US"/>
          </w:rPr>
          <w:t>https://chorus-pro.gouv.fr</w:t>
        </w:r>
      </w:hyperlink>
      <w:r w:rsidRPr="00751037">
        <w:rPr>
          <w:rFonts w:asciiTheme="minorBidi" w:hAnsiTheme="minorBidi"/>
          <w:bCs/>
          <w:iCs/>
          <w:sz w:val="24"/>
          <w:szCs w:val="24"/>
          <w:lang w:eastAsia="en-US"/>
        </w:rPr>
        <w:t>.)</w:t>
      </w:r>
      <w:r w:rsidRPr="00751037">
        <w:rPr>
          <w:rFonts w:asciiTheme="minorBidi" w:hAnsiTheme="minorBidi"/>
          <w:iCs/>
          <w:sz w:val="24"/>
          <w:szCs w:val="24"/>
          <w:lang w:eastAsia="en-US"/>
        </w:rPr>
        <w:t>, le titulaire dispose de trois modes de transmission des factures :</w:t>
      </w:r>
    </w:p>
    <w:p w:rsidR="00FC0652" w:rsidRPr="00751037" w:rsidRDefault="00FC0652" w:rsidP="00FC0652">
      <w:pPr>
        <w:autoSpaceDE w:val="0"/>
        <w:autoSpaceDN w:val="0"/>
        <w:ind w:left="567" w:right="283" w:hanging="2"/>
        <w:rPr>
          <w:rFonts w:asciiTheme="minorBidi" w:hAnsiTheme="minorBidi"/>
          <w:iCs/>
          <w:sz w:val="24"/>
          <w:szCs w:val="24"/>
          <w:lang w:eastAsia="en-US"/>
        </w:rPr>
      </w:pPr>
    </w:p>
    <w:p w:rsidR="00FC0652" w:rsidRPr="00751037" w:rsidRDefault="00FC0652" w:rsidP="00FC0652">
      <w:pPr>
        <w:ind w:left="1134" w:right="283"/>
        <w:rPr>
          <w:rFonts w:asciiTheme="minorBidi" w:hAnsiTheme="minorBidi"/>
          <w:iCs/>
          <w:sz w:val="24"/>
          <w:szCs w:val="24"/>
          <w:lang w:eastAsia="en-US"/>
        </w:rPr>
      </w:pPr>
      <w:r w:rsidRPr="00751037">
        <w:rPr>
          <w:rFonts w:asciiTheme="minorBidi" w:hAnsiTheme="minorBidi"/>
          <w:iCs/>
          <w:sz w:val="24"/>
          <w:szCs w:val="24"/>
          <w:lang w:eastAsia="en-US"/>
        </w:rPr>
        <w:t>1. Saisie des factures en ligne (- de 100 factures/an)</w:t>
      </w:r>
    </w:p>
    <w:p w:rsidR="00FC0652" w:rsidRPr="00751037" w:rsidRDefault="00FC0652" w:rsidP="00FC0652">
      <w:pPr>
        <w:ind w:left="1134" w:right="283"/>
        <w:rPr>
          <w:rFonts w:asciiTheme="minorBidi" w:hAnsiTheme="minorBidi"/>
          <w:iCs/>
          <w:sz w:val="24"/>
          <w:szCs w:val="24"/>
          <w:lang w:eastAsia="en-US"/>
        </w:rPr>
      </w:pPr>
      <w:r w:rsidRPr="00751037">
        <w:rPr>
          <w:rFonts w:asciiTheme="minorBidi" w:hAnsiTheme="minorBidi"/>
          <w:iCs/>
          <w:sz w:val="24"/>
          <w:szCs w:val="24"/>
          <w:lang w:eastAsia="en-US"/>
        </w:rPr>
        <w:t>2. Dépôt des factures en PDF (entre 100 et 1000 factures/an)</w:t>
      </w:r>
    </w:p>
    <w:p w:rsidR="00FC0652" w:rsidRPr="00751037" w:rsidRDefault="00FC0652" w:rsidP="00FC0652">
      <w:pPr>
        <w:ind w:left="1134" w:right="283"/>
        <w:rPr>
          <w:rFonts w:asciiTheme="minorBidi" w:hAnsiTheme="minorBidi"/>
          <w:sz w:val="24"/>
          <w:szCs w:val="24"/>
          <w:lang w:eastAsia="en-US"/>
        </w:rPr>
      </w:pPr>
      <w:r w:rsidRPr="00751037">
        <w:rPr>
          <w:rFonts w:asciiTheme="minorBidi" w:hAnsiTheme="minorBidi"/>
          <w:iCs/>
          <w:sz w:val="24"/>
          <w:szCs w:val="24"/>
          <w:lang w:eastAsia="en-US"/>
        </w:rPr>
        <w:t xml:space="preserve">3. Via l'EDI, transmission des factures directement à l’État ou par le biais d'opérateurs de </w:t>
      </w:r>
      <w:r w:rsidRPr="00751037">
        <w:rPr>
          <w:rFonts w:asciiTheme="minorBidi" w:hAnsiTheme="minorBidi"/>
          <w:sz w:val="24"/>
          <w:szCs w:val="24"/>
          <w:lang w:eastAsia="en-US"/>
        </w:rPr>
        <w:t>dématérialisation en automatisant les flux (+ de 1000 factures /an)</w:t>
      </w:r>
    </w:p>
    <w:p w:rsidR="00FC0652" w:rsidRPr="00751037" w:rsidRDefault="00FC0652" w:rsidP="00FC0652">
      <w:pPr>
        <w:autoSpaceDE w:val="0"/>
        <w:autoSpaceDN w:val="0"/>
        <w:ind w:left="567"/>
        <w:rPr>
          <w:rFonts w:asciiTheme="minorBidi" w:hAnsiTheme="minorBidi"/>
          <w:sz w:val="24"/>
          <w:szCs w:val="24"/>
          <w:lang w:eastAsia="en-US"/>
        </w:rPr>
      </w:pPr>
    </w:p>
    <w:p w:rsidR="00FC0652" w:rsidRPr="00751037" w:rsidRDefault="00FC0652" w:rsidP="00FC0652">
      <w:pPr>
        <w:autoSpaceDE w:val="0"/>
        <w:autoSpaceDN w:val="0"/>
        <w:ind w:left="567" w:right="282"/>
        <w:rPr>
          <w:rFonts w:asciiTheme="minorBidi" w:hAnsiTheme="minorBidi"/>
          <w:sz w:val="24"/>
          <w:szCs w:val="24"/>
          <w:lang w:eastAsia="en-US"/>
        </w:rPr>
      </w:pPr>
      <w:r w:rsidRPr="00751037">
        <w:rPr>
          <w:rFonts w:asciiTheme="minorBidi" w:hAnsiTheme="minorBidi"/>
          <w:sz w:val="24"/>
          <w:szCs w:val="24"/>
          <w:lang w:eastAsia="en-US"/>
        </w:rPr>
        <w:t>Chaque opérateur économique peut consulter à cette même adresse l’état d’avancement de ses factures transmises sous forme dématérialisée (natif et duplicatif).</w:t>
      </w:r>
    </w:p>
    <w:p w:rsidR="00FC0652" w:rsidRPr="00751037" w:rsidRDefault="00FC0652" w:rsidP="00FC0652">
      <w:pPr>
        <w:autoSpaceDE w:val="0"/>
        <w:autoSpaceDN w:val="0"/>
        <w:ind w:left="567" w:right="282"/>
        <w:rPr>
          <w:rFonts w:asciiTheme="minorBidi" w:hAnsiTheme="minorBidi"/>
          <w:sz w:val="24"/>
          <w:szCs w:val="24"/>
          <w:lang w:eastAsia="en-US"/>
        </w:rPr>
      </w:pPr>
    </w:p>
    <w:p w:rsidR="00FC0652" w:rsidRPr="00751037" w:rsidRDefault="00FC0652" w:rsidP="00FC0652">
      <w:pPr>
        <w:pStyle w:val="DGANormal"/>
        <w:ind w:right="282"/>
      </w:pPr>
      <w:r w:rsidRPr="00751037">
        <w:t xml:space="preserve">Par ailleurs, l'autorité chargée de fournir au titulaire de l’accord-cadre, ainsi qu'au bénéficiaire de cession ou de nantissement de créance résultant du présent accord-cadre ou d'une transmission au titre de l'article </w:t>
      </w:r>
      <w:r w:rsidRPr="00751037">
        <w:rPr>
          <w:rFonts w:cs="Arial"/>
        </w:rPr>
        <w:t>R.2191-60 appelé par l’article R.2391-28 du code de la commande publique</w:t>
      </w:r>
      <w:r w:rsidRPr="00751037">
        <w:t xml:space="preserve">, les documents prévus par </w:t>
      </w:r>
      <w:r w:rsidRPr="00751037">
        <w:rPr>
          <w:rFonts w:cs="Arial"/>
        </w:rPr>
        <w:t xml:space="preserve">l’article R.2191-46 dudit code </w:t>
      </w:r>
      <w:r w:rsidRPr="00751037">
        <w:t>(état sommaire des fournitures effectuées, décompte des droits constatés et des paiements intervenus) est le directeur de l'AIA Clermont-Ferrand (autorité habilitée à signer les contrats).</w:t>
      </w:r>
    </w:p>
    <w:p w:rsidR="00FC0652" w:rsidRPr="00751037" w:rsidRDefault="00FC0652" w:rsidP="00FC0652">
      <w:pPr>
        <w:ind w:left="567" w:right="282"/>
        <w:rPr>
          <w:sz w:val="24"/>
          <w:szCs w:val="24"/>
        </w:rPr>
      </w:pPr>
    </w:p>
    <w:p w:rsidR="00FC0652" w:rsidRPr="003D4E7E" w:rsidRDefault="00FC0652" w:rsidP="00FC0652">
      <w:pPr>
        <w:autoSpaceDE w:val="0"/>
        <w:autoSpaceDN w:val="0"/>
        <w:ind w:left="567" w:right="283"/>
        <w:rPr>
          <w:bCs/>
          <w:sz w:val="24"/>
          <w:szCs w:val="24"/>
          <w:lang w:eastAsia="en-US"/>
        </w:rPr>
      </w:pPr>
      <w:r>
        <w:rPr>
          <w:bCs/>
          <w:sz w:val="24"/>
          <w:szCs w:val="24"/>
          <w:lang w:eastAsia="en-US"/>
        </w:rPr>
        <w:t>12.</w:t>
      </w:r>
      <w:r w:rsidR="007C27E8">
        <w:rPr>
          <w:bCs/>
          <w:sz w:val="24"/>
          <w:szCs w:val="24"/>
          <w:lang w:eastAsia="en-US"/>
        </w:rPr>
        <w:t>8</w:t>
      </w:r>
      <w:r>
        <w:rPr>
          <w:bCs/>
          <w:sz w:val="24"/>
          <w:szCs w:val="24"/>
          <w:lang w:eastAsia="en-US"/>
        </w:rPr>
        <w:t xml:space="preserve">.2 – Cas </w:t>
      </w:r>
      <w:r w:rsidRPr="003D4E7E">
        <w:rPr>
          <w:bCs/>
          <w:sz w:val="24"/>
          <w:szCs w:val="24"/>
          <w:lang w:eastAsia="en-US"/>
        </w:rPr>
        <w:t>du titulaire étranger dont le siège social est situé hors de France.</w:t>
      </w:r>
    </w:p>
    <w:p w:rsidR="00FC0652" w:rsidRPr="00994411" w:rsidRDefault="00FC0652" w:rsidP="00FC0652">
      <w:pPr>
        <w:pStyle w:val="DGANormal"/>
        <w:ind w:right="283"/>
        <w:rPr>
          <w:rFonts w:cs="Arial"/>
          <w:color w:val="000000" w:themeColor="text1"/>
          <w:sz w:val="18"/>
          <w:szCs w:val="18"/>
        </w:rPr>
      </w:pPr>
    </w:p>
    <w:p w:rsidR="00FC0652" w:rsidRPr="00994411" w:rsidRDefault="00FC0652" w:rsidP="00FC0652">
      <w:pPr>
        <w:ind w:left="567" w:right="283"/>
        <w:rPr>
          <w:color w:val="000000" w:themeColor="text1"/>
          <w:sz w:val="24"/>
          <w:szCs w:val="24"/>
        </w:rPr>
      </w:pPr>
      <w:r w:rsidRPr="00994411">
        <w:rPr>
          <w:color w:val="000000" w:themeColor="text1"/>
          <w:sz w:val="24"/>
          <w:szCs w:val="24"/>
        </w:rPr>
        <w:t>Sans objet.</w:t>
      </w:r>
    </w:p>
    <w:p w:rsidR="00CC7A7D" w:rsidRDefault="00CC7A7D" w:rsidP="00FC0652">
      <w:pPr>
        <w:ind w:left="540"/>
        <w:rPr>
          <w:color w:val="000000" w:themeColor="text1"/>
          <w:sz w:val="24"/>
          <w:szCs w:val="24"/>
        </w:rPr>
      </w:pPr>
    </w:p>
    <w:p w:rsidR="00867D1F" w:rsidRDefault="00867D1F" w:rsidP="00FC0652">
      <w:pPr>
        <w:ind w:left="540"/>
        <w:rPr>
          <w:color w:val="000000" w:themeColor="text1"/>
          <w:sz w:val="24"/>
          <w:szCs w:val="24"/>
        </w:rPr>
      </w:pPr>
    </w:p>
    <w:p w:rsidR="00867D1F" w:rsidRDefault="00867D1F" w:rsidP="00FC0652">
      <w:pPr>
        <w:ind w:left="540"/>
        <w:rPr>
          <w:color w:val="000000" w:themeColor="text1"/>
          <w:sz w:val="24"/>
          <w:szCs w:val="24"/>
        </w:rPr>
      </w:pPr>
    </w:p>
    <w:p w:rsidR="00867D1F" w:rsidRDefault="00867D1F" w:rsidP="00FC0652">
      <w:pPr>
        <w:ind w:left="540"/>
        <w:rPr>
          <w:color w:val="000000" w:themeColor="text1"/>
          <w:sz w:val="24"/>
          <w:szCs w:val="24"/>
        </w:rPr>
      </w:pPr>
    </w:p>
    <w:p w:rsidR="00867D1F" w:rsidRDefault="00867D1F" w:rsidP="00FC0652">
      <w:pPr>
        <w:ind w:left="540"/>
        <w:rPr>
          <w:color w:val="000000" w:themeColor="text1"/>
          <w:sz w:val="24"/>
          <w:szCs w:val="24"/>
        </w:rPr>
      </w:pPr>
    </w:p>
    <w:p w:rsidR="00867D1F" w:rsidRDefault="00867D1F" w:rsidP="00FC0652">
      <w:pPr>
        <w:ind w:left="540"/>
        <w:rPr>
          <w:color w:val="000000" w:themeColor="text1"/>
          <w:sz w:val="24"/>
          <w:szCs w:val="24"/>
        </w:rPr>
      </w:pPr>
    </w:p>
    <w:p w:rsidR="00100A4E" w:rsidRDefault="00100A4E" w:rsidP="00FC0652">
      <w:pPr>
        <w:ind w:left="540"/>
        <w:rPr>
          <w:color w:val="000000" w:themeColor="text1"/>
          <w:sz w:val="24"/>
          <w:szCs w:val="24"/>
        </w:rPr>
      </w:pPr>
    </w:p>
    <w:p w:rsidR="00867D1F" w:rsidRDefault="00867D1F" w:rsidP="00FC0652">
      <w:pPr>
        <w:ind w:left="540"/>
        <w:rPr>
          <w:color w:val="000000" w:themeColor="text1"/>
          <w:sz w:val="24"/>
          <w:szCs w:val="24"/>
        </w:rPr>
      </w:pPr>
    </w:p>
    <w:p w:rsidR="00867D1F" w:rsidRDefault="00867D1F" w:rsidP="00FC0652">
      <w:pPr>
        <w:ind w:left="540"/>
        <w:rPr>
          <w:color w:val="000000" w:themeColor="text1"/>
          <w:sz w:val="24"/>
          <w:szCs w:val="24"/>
        </w:rPr>
      </w:pPr>
    </w:p>
    <w:p w:rsidR="00867D1F" w:rsidRDefault="00867D1F" w:rsidP="00FC0652">
      <w:pPr>
        <w:ind w:left="540"/>
        <w:rPr>
          <w:color w:val="000000" w:themeColor="text1"/>
          <w:sz w:val="24"/>
          <w:szCs w:val="24"/>
        </w:rPr>
      </w:pPr>
    </w:p>
    <w:p w:rsidR="00867D1F" w:rsidRDefault="00867D1F" w:rsidP="00FC0652">
      <w:pPr>
        <w:ind w:left="540"/>
        <w:rPr>
          <w:color w:val="000000" w:themeColor="text1"/>
          <w:sz w:val="24"/>
          <w:szCs w:val="24"/>
        </w:rPr>
      </w:pPr>
    </w:p>
    <w:p w:rsidR="00867D1F" w:rsidRDefault="00867D1F" w:rsidP="00FC0652">
      <w:pPr>
        <w:ind w:left="540"/>
        <w:rPr>
          <w:color w:val="000000" w:themeColor="text1"/>
          <w:sz w:val="24"/>
          <w:szCs w:val="24"/>
        </w:rPr>
      </w:pPr>
    </w:p>
    <w:p w:rsidR="00867D1F" w:rsidRDefault="00867D1F" w:rsidP="00FC0652">
      <w:pPr>
        <w:ind w:left="540"/>
        <w:rPr>
          <w:color w:val="000000" w:themeColor="text1"/>
          <w:sz w:val="24"/>
          <w:szCs w:val="24"/>
        </w:rPr>
      </w:pPr>
    </w:p>
    <w:p w:rsidR="00867D1F" w:rsidRPr="00994411" w:rsidRDefault="00867D1F" w:rsidP="00FC0652">
      <w:pPr>
        <w:ind w:left="540"/>
        <w:rPr>
          <w:color w:val="000000" w:themeColor="text1"/>
          <w:sz w:val="24"/>
          <w:szCs w:val="24"/>
        </w:rPr>
      </w:pPr>
    </w:p>
    <w:p w:rsidR="00FC0652" w:rsidRPr="00067F48" w:rsidRDefault="00FC0652" w:rsidP="00FC0652">
      <w:pPr>
        <w:ind w:right="332"/>
        <w:rPr>
          <w:color w:val="000000" w:themeColor="text1"/>
          <w:sz w:val="24"/>
          <w:szCs w:val="24"/>
          <w:u w:val="single"/>
        </w:rPr>
      </w:pPr>
      <w:r w:rsidRPr="00067F48">
        <w:rPr>
          <w:color w:val="000000" w:themeColor="text1"/>
          <w:sz w:val="24"/>
          <w:szCs w:val="24"/>
          <w:u w:val="single"/>
        </w:rPr>
        <w:t>12.</w:t>
      </w:r>
      <w:r w:rsidR="007C27E8">
        <w:rPr>
          <w:color w:val="000000" w:themeColor="text1"/>
          <w:sz w:val="24"/>
          <w:szCs w:val="24"/>
          <w:u w:val="single"/>
        </w:rPr>
        <w:t>9</w:t>
      </w:r>
      <w:r w:rsidRPr="00067F48">
        <w:rPr>
          <w:color w:val="000000" w:themeColor="text1"/>
          <w:sz w:val="24"/>
          <w:szCs w:val="24"/>
          <w:u w:val="single"/>
        </w:rPr>
        <w:t xml:space="preserve"> – Obligations diverses</w:t>
      </w:r>
    </w:p>
    <w:p w:rsidR="00FC0652" w:rsidRPr="00067F48" w:rsidRDefault="00FC0652" w:rsidP="00FC0652">
      <w:pPr>
        <w:ind w:right="282"/>
        <w:rPr>
          <w:color w:val="000000" w:themeColor="text1"/>
          <w:sz w:val="24"/>
          <w:szCs w:val="24"/>
        </w:rPr>
      </w:pPr>
    </w:p>
    <w:p w:rsidR="00FC0652" w:rsidRPr="00067F48" w:rsidRDefault="00FC0652" w:rsidP="00FC0652">
      <w:pPr>
        <w:ind w:right="282"/>
        <w:rPr>
          <w:color w:val="000000" w:themeColor="text1"/>
          <w:sz w:val="24"/>
          <w:szCs w:val="24"/>
        </w:rPr>
      </w:pPr>
      <w:r w:rsidRPr="00067F48">
        <w:rPr>
          <w:color w:val="000000" w:themeColor="text1"/>
          <w:sz w:val="24"/>
          <w:szCs w:val="24"/>
        </w:rPr>
        <w:t>Le titulaire est tenu d’informer sans délai le pouvoir adjudicateur des modifications survenant au cours de l’exécution du marché et qui se rapportent :</w:t>
      </w:r>
    </w:p>
    <w:p w:rsidR="00FC0652" w:rsidRPr="00067F48" w:rsidRDefault="00FC0652" w:rsidP="00FC0652">
      <w:pPr>
        <w:ind w:right="282"/>
        <w:rPr>
          <w:color w:val="000000" w:themeColor="text1"/>
          <w:sz w:val="24"/>
          <w:szCs w:val="24"/>
        </w:rPr>
      </w:pPr>
    </w:p>
    <w:p w:rsidR="00FC0652" w:rsidRPr="00067F48" w:rsidRDefault="00FC0652" w:rsidP="00FC0652">
      <w:pPr>
        <w:ind w:left="540" w:right="282"/>
        <w:rPr>
          <w:color w:val="000000" w:themeColor="text1"/>
          <w:sz w:val="24"/>
          <w:szCs w:val="24"/>
        </w:rPr>
      </w:pPr>
      <w:r w:rsidRPr="00067F48">
        <w:rPr>
          <w:color w:val="000000" w:themeColor="text1"/>
          <w:sz w:val="24"/>
          <w:szCs w:val="24"/>
        </w:rPr>
        <w:t>- aux personnes ayant le pouvoir d’engager la société,</w:t>
      </w:r>
    </w:p>
    <w:p w:rsidR="00FC0652" w:rsidRPr="00067F48" w:rsidRDefault="00FC0652" w:rsidP="00FC0652">
      <w:pPr>
        <w:ind w:left="540" w:right="282"/>
        <w:rPr>
          <w:color w:val="000000" w:themeColor="text1"/>
          <w:sz w:val="24"/>
          <w:szCs w:val="24"/>
        </w:rPr>
      </w:pPr>
      <w:r w:rsidRPr="00067F48">
        <w:rPr>
          <w:color w:val="000000" w:themeColor="text1"/>
          <w:sz w:val="24"/>
          <w:szCs w:val="24"/>
        </w:rPr>
        <w:t>- à la forme juridique sous laquelle il exerce son activité,</w:t>
      </w:r>
    </w:p>
    <w:p w:rsidR="00FC0652" w:rsidRPr="0005544B" w:rsidRDefault="00FC0652" w:rsidP="00FC0652">
      <w:pPr>
        <w:ind w:left="540" w:right="282"/>
        <w:rPr>
          <w:sz w:val="24"/>
          <w:szCs w:val="24"/>
        </w:rPr>
      </w:pPr>
      <w:r w:rsidRPr="0005544B">
        <w:rPr>
          <w:sz w:val="24"/>
          <w:szCs w:val="24"/>
        </w:rPr>
        <w:t>- à sa raison sociale ou à sa dénomination,</w:t>
      </w:r>
    </w:p>
    <w:p w:rsidR="00FC0652" w:rsidRPr="0005544B" w:rsidRDefault="00FC0652" w:rsidP="00FC0652">
      <w:pPr>
        <w:ind w:left="540" w:right="282"/>
        <w:rPr>
          <w:sz w:val="24"/>
          <w:szCs w:val="24"/>
        </w:rPr>
      </w:pPr>
      <w:r w:rsidRPr="0005544B">
        <w:rPr>
          <w:sz w:val="24"/>
          <w:szCs w:val="24"/>
        </w:rPr>
        <w:t>- à son adresse ou à son siège social,</w:t>
      </w:r>
    </w:p>
    <w:p w:rsidR="00FC0652" w:rsidRPr="0005544B" w:rsidRDefault="00FC0652" w:rsidP="00FC0652">
      <w:pPr>
        <w:ind w:left="540" w:right="282"/>
        <w:rPr>
          <w:sz w:val="24"/>
          <w:szCs w:val="24"/>
        </w:rPr>
      </w:pPr>
      <w:r w:rsidRPr="0005544B">
        <w:rPr>
          <w:sz w:val="24"/>
          <w:szCs w:val="24"/>
        </w:rPr>
        <w:t>- aux renseignements qu’il a fournis pour l’acceptation d’un sous-traitant et l’agrément de ses conditions de paiement,</w:t>
      </w:r>
    </w:p>
    <w:p w:rsidR="00FC0652" w:rsidRPr="00067F48" w:rsidRDefault="00FC0652" w:rsidP="00FC0652">
      <w:pPr>
        <w:ind w:right="282"/>
        <w:rPr>
          <w:color w:val="000000" w:themeColor="text1"/>
          <w:sz w:val="24"/>
          <w:szCs w:val="24"/>
        </w:rPr>
      </w:pPr>
    </w:p>
    <w:p w:rsidR="00FC0652" w:rsidRPr="00067F48" w:rsidRDefault="00FC0652" w:rsidP="00FC0652">
      <w:pPr>
        <w:ind w:right="282"/>
        <w:rPr>
          <w:color w:val="000000" w:themeColor="text1"/>
          <w:sz w:val="24"/>
          <w:szCs w:val="24"/>
        </w:rPr>
      </w:pPr>
      <w:r w:rsidRPr="00067F48">
        <w:rPr>
          <w:color w:val="000000" w:themeColor="text1"/>
          <w:sz w:val="24"/>
          <w:szCs w:val="24"/>
        </w:rPr>
        <w:t>et de façon générale, à toutes les modifications importantes de fonctionnement de l’entreprise pouvant influer sur le déroulement du marché. Le titulaire devra notamment informer le pouvoir adjudicateur de l’ouverture, à son encontre, d’une procédure de sauvegarde en application de l’article L620 du code de commerce. Cette information devra être communiquée dans les 5 jours suivants l’ouverture de la procédure.</w:t>
      </w:r>
    </w:p>
    <w:p w:rsidR="00FC0652" w:rsidRPr="00067F48" w:rsidRDefault="00FC0652" w:rsidP="00FC0652">
      <w:pPr>
        <w:ind w:right="282"/>
        <w:rPr>
          <w:color w:val="000000" w:themeColor="text1"/>
          <w:sz w:val="24"/>
          <w:szCs w:val="24"/>
        </w:rPr>
      </w:pPr>
    </w:p>
    <w:p w:rsidR="00FC0652" w:rsidRPr="0005544B" w:rsidRDefault="00FC0652" w:rsidP="00FC0652">
      <w:pPr>
        <w:ind w:right="282"/>
        <w:rPr>
          <w:sz w:val="24"/>
          <w:szCs w:val="24"/>
        </w:rPr>
      </w:pPr>
      <w:r w:rsidRPr="0005544B">
        <w:rPr>
          <w:sz w:val="24"/>
          <w:szCs w:val="24"/>
        </w:rPr>
        <w:t>Le titulaire devra informer les services suivants et leur transmettre les éventuels documents justificatifs :</w:t>
      </w:r>
    </w:p>
    <w:p w:rsidR="00FC0652" w:rsidRDefault="00FC0652" w:rsidP="00FC0652">
      <w:pPr>
        <w:ind w:right="282"/>
        <w:rPr>
          <w:sz w:val="24"/>
          <w:szCs w:val="24"/>
        </w:rPr>
      </w:pPr>
    </w:p>
    <w:p w:rsidR="00DD0480" w:rsidRPr="00067F48" w:rsidRDefault="00DD0480" w:rsidP="00DD0480">
      <w:pPr>
        <w:ind w:right="283"/>
        <w:jc w:val="center"/>
        <w:rPr>
          <w:color w:val="000000" w:themeColor="text1"/>
          <w:sz w:val="24"/>
          <w:szCs w:val="24"/>
        </w:rPr>
      </w:pPr>
      <w:r w:rsidRPr="00067F48">
        <w:rPr>
          <w:color w:val="000000" w:themeColor="text1"/>
          <w:sz w:val="24"/>
          <w:szCs w:val="24"/>
        </w:rPr>
        <w:t>ATELIER INDUSTRIEL DE L’AERONAUTIQUE</w:t>
      </w:r>
    </w:p>
    <w:p w:rsidR="00DD0480" w:rsidRPr="00067F48" w:rsidRDefault="00DD0480" w:rsidP="00DD0480">
      <w:pPr>
        <w:ind w:right="283"/>
        <w:jc w:val="center"/>
        <w:rPr>
          <w:color w:val="000000" w:themeColor="text1"/>
          <w:sz w:val="24"/>
          <w:szCs w:val="24"/>
        </w:rPr>
      </w:pPr>
      <w:r w:rsidRPr="00067F48">
        <w:rPr>
          <w:color w:val="000000" w:themeColor="text1"/>
          <w:sz w:val="24"/>
          <w:szCs w:val="24"/>
        </w:rPr>
        <w:t>DE CUERS PIERREFEU</w:t>
      </w:r>
    </w:p>
    <w:p w:rsidR="00DD0480" w:rsidRPr="00067F48" w:rsidRDefault="00DD0480" w:rsidP="00DD0480">
      <w:pPr>
        <w:ind w:right="283"/>
        <w:jc w:val="center"/>
        <w:rPr>
          <w:color w:val="000000" w:themeColor="text1"/>
          <w:sz w:val="24"/>
          <w:szCs w:val="24"/>
        </w:rPr>
      </w:pPr>
      <w:r w:rsidRPr="00067F48">
        <w:rPr>
          <w:color w:val="000000" w:themeColor="text1"/>
          <w:sz w:val="24"/>
          <w:szCs w:val="24"/>
        </w:rPr>
        <w:t>Département Achats</w:t>
      </w:r>
    </w:p>
    <w:p w:rsidR="00DD0480" w:rsidRPr="00067F48" w:rsidRDefault="00DD0480" w:rsidP="00DD0480">
      <w:pPr>
        <w:ind w:right="283"/>
        <w:jc w:val="center"/>
        <w:rPr>
          <w:color w:val="000000" w:themeColor="text1"/>
          <w:sz w:val="24"/>
          <w:szCs w:val="24"/>
        </w:rPr>
      </w:pPr>
      <w:r w:rsidRPr="00067F48">
        <w:rPr>
          <w:color w:val="000000" w:themeColor="text1"/>
          <w:sz w:val="24"/>
          <w:szCs w:val="24"/>
        </w:rPr>
        <w:t>(à l’attention de Xavier FIESCHI)</w:t>
      </w:r>
    </w:p>
    <w:p w:rsidR="00DD0480" w:rsidRPr="00714FCC" w:rsidRDefault="00714FCC" w:rsidP="00DD0480">
      <w:pPr>
        <w:ind w:right="283"/>
        <w:jc w:val="center"/>
        <w:rPr>
          <w:color w:val="000000" w:themeColor="text1"/>
          <w:sz w:val="24"/>
          <w:szCs w:val="24"/>
        </w:rPr>
      </w:pPr>
      <w:r w:rsidRPr="00714FCC">
        <w:rPr>
          <w:bCs/>
          <w:color w:val="000000" w:themeColor="text1"/>
          <w:sz w:val="24"/>
          <w:szCs w:val="24"/>
        </w:rPr>
        <w:t>Chemin de l’Aviation</w:t>
      </w:r>
    </w:p>
    <w:p w:rsidR="00714FCC" w:rsidRPr="0052354A" w:rsidRDefault="00714FCC" w:rsidP="00714FCC">
      <w:pPr>
        <w:pStyle w:val="DGATitreTableau"/>
        <w:rPr>
          <w:b w:val="0"/>
          <w:bCs w:val="0"/>
          <w:color w:val="000000" w:themeColor="text1"/>
          <w:sz w:val="24"/>
          <w:szCs w:val="24"/>
        </w:rPr>
      </w:pPr>
      <w:r w:rsidRPr="0052354A">
        <w:rPr>
          <w:b w:val="0"/>
          <w:bCs w:val="0"/>
          <w:color w:val="000000" w:themeColor="text1"/>
          <w:sz w:val="24"/>
          <w:szCs w:val="24"/>
        </w:rPr>
        <w:t xml:space="preserve">83 390 </w:t>
      </w:r>
      <w:r>
        <w:rPr>
          <w:b w:val="0"/>
          <w:bCs w:val="0"/>
          <w:color w:val="000000" w:themeColor="text1"/>
          <w:sz w:val="24"/>
          <w:szCs w:val="24"/>
        </w:rPr>
        <w:t>PIERREFEU DU VAR</w:t>
      </w:r>
    </w:p>
    <w:p w:rsidR="00DD0480" w:rsidRPr="00E259C9" w:rsidRDefault="00DD0480" w:rsidP="00DD0480">
      <w:pPr>
        <w:ind w:right="283"/>
        <w:jc w:val="center"/>
        <w:rPr>
          <w:color w:val="000000" w:themeColor="text1"/>
          <w:sz w:val="24"/>
          <w:szCs w:val="24"/>
        </w:rPr>
      </w:pPr>
      <w:r w:rsidRPr="00E259C9">
        <w:rPr>
          <w:color w:val="000000" w:themeColor="text1"/>
          <w:sz w:val="24"/>
          <w:szCs w:val="24"/>
        </w:rPr>
        <w:t xml:space="preserve">Ou par courriel à l’adresse suivante : </w:t>
      </w:r>
      <w:hyperlink r:id="rId16" w:history="1">
        <w:r w:rsidRPr="00E259C9">
          <w:rPr>
            <w:rStyle w:val="Lienhypertexte"/>
            <w:b/>
            <w:sz w:val="24"/>
            <w:szCs w:val="24"/>
          </w:rPr>
          <w:t>xavier.fieschi@intradef.gouv.fr</w:t>
        </w:r>
      </w:hyperlink>
      <w:r w:rsidRPr="00E259C9">
        <w:rPr>
          <w:sz w:val="24"/>
          <w:szCs w:val="24"/>
        </w:rPr>
        <w:t xml:space="preserve"> </w:t>
      </w:r>
      <w:r w:rsidRPr="00E259C9">
        <w:rPr>
          <w:rStyle w:val="Lienhypertexte"/>
          <w:color w:val="000000" w:themeColor="text1"/>
          <w:sz w:val="24"/>
          <w:szCs w:val="24"/>
        </w:rPr>
        <w:t xml:space="preserve">   </w:t>
      </w:r>
    </w:p>
    <w:p w:rsidR="00DD0480" w:rsidRPr="00067F48" w:rsidRDefault="00DD0480" w:rsidP="00DD0480">
      <w:pPr>
        <w:pStyle w:val="DGANormal"/>
        <w:ind w:left="0" w:right="283"/>
        <w:jc w:val="center"/>
        <w:rPr>
          <w:color w:val="000000" w:themeColor="text1"/>
        </w:rPr>
      </w:pPr>
    </w:p>
    <w:p w:rsidR="00DD0480" w:rsidRPr="00067F48" w:rsidRDefault="00DD0480" w:rsidP="00DD0480">
      <w:pPr>
        <w:pStyle w:val="DGATitreTableau"/>
        <w:ind w:right="283"/>
        <w:rPr>
          <w:b w:val="0"/>
          <w:bCs w:val="0"/>
          <w:color w:val="000000" w:themeColor="text1"/>
          <w:sz w:val="24"/>
          <w:szCs w:val="24"/>
        </w:rPr>
      </w:pPr>
      <w:r w:rsidRPr="00067F48">
        <w:rPr>
          <w:b w:val="0"/>
          <w:bCs w:val="0"/>
          <w:color w:val="000000" w:themeColor="text1"/>
          <w:sz w:val="24"/>
          <w:szCs w:val="24"/>
        </w:rPr>
        <w:t>ATELIER INDUSTRIEL DE L’AERONAUTIQUE</w:t>
      </w:r>
    </w:p>
    <w:p w:rsidR="00DD0480" w:rsidRPr="00067F48" w:rsidRDefault="00DD0480" w:rsidP="00DD0480">
      <w:pPr>
        <w:pStyle w:val="DGATitreTableau"/>
        <w:ind w:right="283"/>
        <w:rPr>
          <w:b w:val="0"/>
          <w:bCs w:val="0"/>
          <w:color w:val="000000" w:themeColor="text1"/>
          <w:sz w:val="24"/>
          <w:szCs w:val="24"/>
        </w:rPr>
      </w:pPr>
      <w:r w:rsidRPr="00067F48">
        <w:rPr>
          <w:b w:val="0"/>
          <w:bCs w:val="0"/>
          <w:color w:val="000000" w:themeColor="text1"/>
          <w:sz w:val="24"/>
          <w:szCs w:val="24"/>
        </w:rPr>
        <w:t>DE CUERS PIERREFEU</w:t>
      </w:r>
    </w:p>
    <w:p w:rsidR="00DD0480" w:rsidRPr="00067F48" w:rsidRDefault="00DD0480" w:rsidP="00DD0480">
      <w:pPr>
        <w:pStyle w:val="DGATitreTableau"/>
        <w:ind w:right="283"/>
        <w:rPr>
          <w:b w:val="0"/>
          <w:bCs w:val="0"/>
          <w:color w:val="000000" w:themeColor="text1"/>
          <w:sz w:val="24"/>
          <w:szCs w:val="24"/>
        </w:rPr>
      </w:pPr>
      <w:r w:rsidRPr="00067F48">
        <w:rPr>
          <w:b w:val="0"/>
          <w:bCs w:val="0"/>
          <w:color w:val="000000" w:themeColor="text1"/>
          <w:sz w:val="24"/>
          <w:szCs w:val="24"/>
        </w:rPr>
        <w:t xml:space="preserve">Sous-Direction </w:t>
      </w:r>
      <w:r>
        <w:rPr>
          <w:b w:val="0"/>
          <w:bCs w:val="0"/>
          <w:color w:val="000000" w:themeColor="text1"/>
          <w:sz w:val="24"/>
          <w:szCs w:val="24"/>
        </w:rPr>
        <w:t>des Affaires Financières</w:t>
      </w:r>
      <w:r w:rsidRPr="00067F48">
        <w:rPr>
          <w:b w:val="0"/>
          <w:bCs w:val="0"/>
          <w:color w:val="000000" w:themeColor="text1"/>
          <w:sz w:val="24"/>
          <w:szCs w:val="24"/>
        </w:rPr>
        <w:t xml:space="preserve"> - S</w:t>
      </w:r>
      <w:r>
        <w:rPr>
          <w:b w:val="0"/>
          <w:bCs w:val="0"/>
          <w:color w:val="000000" w:themeColor="text1"/>
          <w:sz w:val="24"/>
          <w:szCs w:val="24"/>
        </w:rPr>
        <w:t>DAF</w:t>
      </w:r>
    </w:p>
    <w:p w:rsidR="00DD0480" w:rsidRPr="00067F48" w:rsidRDefault="00DD0480" w:rsidP="00DD0480">
      <w:pPr>
        <w:pStyle w:val="DGATitreTableau"/>
        <w:ind w:right="283"/>
        <w:rPr>
          <w:b w:val="0"/>
          <w:bCs w:val="0"/>
          <w:color w:val="000000" w:themeColor="text1"/>
          <w:sz w:val="24"/>
          <w:szCs w:val="24"/>
        </w:rPr>
      </w:pPr>
      <w:r w:rsidRPr="00067F48">
        <w:rPr>
          <w:b w:val="0"/>
          <w:bCs w:val="0"/>
          <w:color w:val="000000" w:themeColor="text1"/>
          <w:sz w:val="24"/>
          <w:szCs w:val="24"/>
        </w:rPr>
        <w:t xml:space="preserve"> </w:t>
      </w:r>
      <w:r w:rsidR="00714FCC">
        <w:rPr>
          <w:b w:val="0"/>
          <w:bCs w:val="0"/>
          <w:color w:val="000000" w:themeColor="text1"/>
          <w:sz w:val="24"/>
          <w:szCs w:val="24"/>
        </w:rPr>
        <w:t>Chemin de l’Aviation</w:t>
      </w:r>
    </w:p>
    <w:p w:rsidR="00714FCC" w:rsidRPr="0052354A" w:rsidRDefault="00714FCC" w:rsidP="00714FCC">
      <w:pPr>
        <w:pStyle w:val="DGATitreTableau"/>
        <w:rPr>
          <w:b w:val="0"/>
          <w:bCs w:val="0"/>
          <w:color w:val="000000" w:themeColor="text1"/>
          <w:sz w:val="24"/>
          <w:szCs w:val="24"/>
        </w:rPr>
      </w:pPr>
      <w:r w:rsidRPr="0052354A">
        <w:rPr>
          <w:b w:val="0"/>
          <w:bCs w:val="0"/>
          <w:color w:val="000000" w:themeColor="text1"/>
          <w:sz w:val="24"/>
          <w:szCs w:val="24"/>
        </w:rPr>
        <w:t xml:space="preserve">83 390 </w:t>
      </w:r>
      <w:r>
        <w:rPr>
          <w:b w:val="0"/>
          <w:bCs w:val="0"/>
          <w:color w:val="000000" w:themeColor="text1"/>
          <w:sz w:val="24"/>
          <w:szCs w:val="24"/>
        </w:rPr>
        <w:t>PIERREFEU DU VAR</w:t>
      </w:r>
    </w:p>
    <w:p w:rsidR="00DD0480" w:rsidRDefault="00DD0480" w:rsidP="00DD0480">
      <w:pPr>
        <w:jc w:val="center"/>
        <w:rPr>
          <w:b/>
          <w:bCs/>
          <w:color w:val="000000" w:themeColor="text1"/>
          <w:sz w:val="24"/>
          <w:szCs w:val="24"/>
          <w:shd w:val="clear" w:color="auto" w:fill="CCFF33"/>
        </w:rPr>
      </w:pPr>
      <w:r w:rsidRPr="00067F48">
        <w:rPr>
          <w:b/>
          <w:bCs/>
          <w:color w:val="000000" w:themeColor="text1"/>
          <w:sz w:val="24"/>
          <w:szCs w:val="24"/>
          <w:shd w:val="clear" w:color="auto" w:fill="CCFF33"/>
        </w:rPr>
        <w:t xml:space="preserve">Adresse fonctionnelle : </w:t>
      </w:r>
      <w:hyperlink r:id="rId17" w:history="1">
        <w:r w:rsidRPr="00FA79C6">
          <w:rPr>
            <w:rStyle w:val="Lienhypertexte"/>
            <w:b/>
            <w:bCs/>
            <w:sz w:val="24"/>
            <w:szCs w:val="24"/>
            <w:shd w:val="clear" w:color="auto" w:fill="CCFF33"/>
          </w:rPr>
          <w:t>aia-cuers-pierrefeu.liquid-facture.fct@intradef.gouv.fr</w:t>
        </w:r>
      </w:hyperlink>
    </w:p>
    <w:p w:rsidR="005B3E72" w:rsidRPr="005B3E72" w:rsidRDefault="005B3E72" w:rsidP="005B3E72">
      <w:pPr>
        <w:jc w:val="left"/>
        <w:rPr>
          <w:bCs/>
          <w:color w:val="000000" w:themeColor="text1"/>
          <w:sz w:val="24"/>
          <w:szCs w:val="24"/>
          <w:shd w:val="clear" w:color="auto" w:fill="CCFF33"/>
        </w:rPr>
      </w:pPr>
    </w:p>
    <w:p w:rsidR="00FC0652" w:rsidRPr="00B31519" w:rsidRDefault="00FC0652" w:rsidP="00FC0652">
      <w:pPr>
        <w:pStyle w:val="DGATitre1"/>
        <w:spacing w:after="0"/>
        <w:rPr>
          <w:color w:val="000000" w:themeColor="text1"/>
        </w:rPr>
      </w:pPr>
      <w:r w:rsidRPr="00B31519">
        <w:rPr>
          <w:color w:val="000000" w:themeColor="text1"/>
        </w:rPr>
        <w:t>DEROGATIONS</w:t>
      </w:r>
    </w:p>
    <w:p w:rsidR="00FC0652" w:rsidRDefault="00FC0652" w:rsidP="00FC0652">
      <w:pPr>
        <w:rPr>
          <w:color w:val="000000" w:themeColor="text1"/>
          <w:sz w:val="24"/>
          <w:szCs w:val="24"/>
        </w:rPr>
      </w:pPr>
    </w:p>
    <w:p w:rsidR="00CB1118" w:rsidRPr="00303F0B" w:rsidRDefault="00CB1118" w:rsidP="00CB1118">
      <w:pPr>
        <w:rPr>
          <w:sz w:val="24"/>
          <w:szCs w:val="24"/>
        </w:rPr>
      </w:pPr>
      <w:r w:rsidRPr="00303F0B">
        <w:rPr>
          <w:sz w:val="24"/>
          <w:szCs w:val="24"/>
        </w:rPr>
        <w:t xml:space="preserve">L’article </w:t>
      </w:r>
      <w:r>
        <w:rPr>
          <w:sz w:val="24"/>
          <w:szCs w:val="24"/>
        </w:rPr>
        <w:t>5.</w:t>
      </w:r>
      <w:r w:rsidR="00AE6362">
        <w:rPr>
          <w:sz w:val="24"/>
          <w:szCs w:val="24"/>
        </w:rPr>
        <w:t>4</w:t>
      </w:r>
      <w:r w:rsidRPr="00303F0B">
        <w:rPr>
          <w:sz w:val="24"/>
          <w:szCs w:val="24"/>
        </w:rPr>
        <w:t xml:space="preserve"> ci-avant déroge à l’article </w:t>
      </w:r>
      <w:r>
        <w:rPr>
          <w:sz w:val="24"/>
          <w:szCs w:val="24"/>
        </w:rPr>
        <w:t>14.1.3</w:t>
      </w:r>
      <w:r w:rsidRPr="00303F0B">
        <w:rPr>
          <w:sz w:val="24"/>
          <w:szCs w:val="24"/>
        </w:rPr>
        <w:t xml:space="preserve"> du CCAG/TIC.</w:t>
      </w:r>
    </w:p>
    <w:p w:rsidR="00FC0652" w:rsidRPr="00303F0B" w:rsidRDefault="00FC0652" w:rsidP="00FC0652">
      <w:pPr>
        <w:rPr>
          <w:sz w:val="24"/>
          <w:szCs w:val="24"/>
        </w:rPr>
      </w:pPr>
      <w:r w:rsidRPr="00303F0B">
        <w:rPr>
          <w:sz w:val="24"/>
          <w:szCs w:val="24"/>
        </w:rPr>
        <w:t xml:space="preserve">L’article 6.6.1 ci-avant déroge à l’article </w:t>
      </w:r>
      <w:r w:rsidR="00F44B09">
        <w:rPr>
          <w:sz w:val="24"/>
          <w:szCs w:val="24"/>
        </w:rPr>
        <w:t>34</w:t>
      </w:r>
      <w:r w:rsidRPr="00303F0B">
        <w:rPr>
          <w:sz w:val="24"/>
          <w:szCs w:val="24"/>
        </w:rPr>
        <w:t xml:space="preserve"> du CCAG/TIC.</w:t>
      </w:r>
    </w:p>
    <w:p w:rsidR="00FC0652" w:rsidRPr="00303F0B" w:rsidRDefault="00FC0652" w:rsidP="00FC0652">
      <w:pPr>
        <w:rPr>
          <w:sz w:val="24"/>
          <w:szCs w:val="24"/>
        </w:rPr>
      </w:pPr>
      <w:r w:rsidRPr="00303F0B">
        <w:rPr>
          <w:sz w:val="24"/>
          <w:szCs w:val="24"/>
        </w:rPr>
        <w:t>L’article 6.6.</w:t>
      </w:r>
      <w:r>
        <w:rPr>
          <w:sz w:val="24"/>
          <w:szCs w:val="24"/>
        </w:rPr>
        <w:t>3</w:t>
      </w:r>
      <w:r w:rsidRPr="00303F0B">
        <w:rPr>
          <w:sz w:val="24"/>
          <w:szCs w:val="24"/>
        </w:rPr>
        <w:t xml:space="preserve"> ci-avant déroge à l’article </w:t>
      </w:r>
      <w:r w:rsidR="00F44B09">
        <w:rPr>
          <w:sz w:val="24"/>
          <w:szCs w:val="24"/>
        </w:rPr>
        <w:t>33</w:t>
      </w:r>
      <w:r w:rsidRPr="00303F0B">
        <w:rPr>
          <w:sz w:val="24"/>
          <w:szCs w:val="24"/>
        </w:rPr>
        <w:t xml:space="preserve"> du CCAG/TIC.</w:t>
      </w:r>
    </w:p>
    <w:p w:rsidR="00FC0652" w:rsidRPr="00303F0B" w:rsidRDefault="00FC0652" w:rsidP="00FC0652">
      <w:pPr>
        <w:rPr>
          <w:sz w:val="24"/>
          <w:szCs w:val="24"/>
        </w:rPr>
      </w:pPr>
      <w:r w:rsidRPr="00303F0B">
        <w:rPr>
          <w:sz w:val="24"/>
          <w:szCs w:val="24"/>
        </w:rPr>
        <w:t xml:space="preserve">L’article 7.1 ci-avant déroge à l’article </w:t>
      </w:r>
      <w:r w:rsidR="00F44B09">
        <w:rPr>
          <w:sz w:val="24"/>
          <w:szCs w:val="24"/>
        </w:rPr>
        <w:t>36</w:t>
      </w:r>
      <w:r w:rsidRPr="00303F0B">
        <w:rPr>
          <w:sz w:val="24"/>
          <w:szCs w:val="24"/>
        </w:rPr>
        <w:t xml:space="preserve"> du CCAG/TIC.</w:t>
      </w:r>
    </w:p>
    <w:p w:rsidR="00FC0652" w:rsidRPr="00303F0B" w:rsidRDefault="00FC0652" w:rsidP="00FC0652">
      <w:pPr>
        <w:rPr>
          <w:sz w:val="24"/>
          <w:szCs w:val="24"/>
        </w:rPr>
      </w:pPr>
      <w:r w:rsidRPr="00303F0B">
        <w:rPr>
          <w:sz w:val="24"/>
          <w:szCs w:val="24"/>
        </w:rPr>
        <w:t>L’article 12.1 ci-avant déroge à l’article 13.3.3 du CCAG/TIC.</w:t>
      </w:r>
    </w:p>
    <w:p w:rsidR="000979DD" w:rsidRDefault="000979DD" w:rsidP="00FC0652">
      <w:pPr>
        <w:pStyle w:val="RdaliaTitredossier"/>
        <w:ind w:right="332"/>
      </w:pPr>
    </w:p>
    <w:sectPr w:rsidR="000979DD" w:rsidSect="001F3BAC">
      <w:headerReference w:type="default" r:id="rId18"/>
      <w:footerReference w:type="default" r:id="rId19"/>
      <w:pgSz w:w="11906" w:h="16838"/>
      <w:pgMar w:top="567" w:right="567" w:bottom="567" w:left="56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B3B00" w:rsidRDefault="003B3B00">
      <w:r>
        <w:separator/>
      </w:r>
    </w:p>
  </w:endnote>
  <w:endnote w:type="continuationSeparator" w:id="0">
    <w:p w:rsidR="003B3B00" w:rsidRDefault="003B3B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Univers (WN)">
    <w:panose1 w:val="00000000000000000000"/>
    <w:charset w:val="00"/>
    <w:family w:val="swiss"/>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 w:name="Dutch">
    <w:panose1 w:val="00000000000000000000"/>
    <w:charset w:val="00"/>
    <w:family w:val="roman"/>
    <w:notTrueType/>
    <w:pitch w:val="default"/>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Marianne">
    <w:panose1 w:val="02000000000000000000"/>
    <w:charset w:val="00"/>
    <w:family w:val="modern"/>
    <w:notTrueType/>
    <w:pitch w:val="variable"/>
    <w:sig w:usb0="0000000F" w:usb1="00000000" w:usb2="00000000" w:usb3="00000000" w:csb0="00000003" w:csb1="00000000"/>
  </w:font>
  <w:font w:name="CG Times">
    <w:altName w:val="Times New Roman"/>
    <w:panose1 w:val="00000000000000000000"/>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843"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1630"/>
      <w:gridCol w:w="2160"/>
      <w:gridCol w:w="4648"/>
      <w:gridCol w:w="2405"/>
    </w:tblGrid>
    <w:tr w:rsidR="003418FB" w:rsidTr="00841B53">
      <w:tc>
        <w:tcPr>
          <w:tcW w:w="1630" w:type="dxa"/>
          <w:tcBorders>
            <w:top w:val="single" w:sz="6" w:space="0" w:color="auto"/>
            <w:bottom w:val="single" w:sz="6" w:space="0" w:color="auto"/>
            <w:right w:val="nil"/>
          </w:tcBorders>
        </w:tcPr>
        <w:p w:rsidR="003418FB" w:rsidRPr="003C42FC" w:rsidRDefault="003418FB" w:rsidP="003C42FC">
          <w:r>
            <w:t>Marché</w:t>
          </w:r>
          <w:r w:rsidRPr="003C42FC">
            <w:t xml:space="preserve"> N°</w:t>
          </w:r>
        </w:p>
      </w:tc>
      <w:tc>
        <w:tcPr>
          <w:tcW w:w="2160" w:type="dxa"/>
          <w:tcBorders>
            <w:top w:val="single" w:sz="6" w:space="0" w:color="auto"/>
            <w:left w:val="nil"/>
            <w:bottom w:val="single" w:sz="6" w:space="0" w:color="auto"/>
            <w:right w:val="nil"/>
          </w:tcBorders>
        </w:tcPr>
        <w:p w:rsidR="003418FB" w:rsidRPr="003C42FC" w:rsidRDefault="003418FB" w:rsidP="005E2A67">
          <w:r>
            <w:t>26003</w:t>
          </w:r>
          <w:r w:rsidRPr="003C42FC">
            <w:t>-</w:t>
          </w:r>
          <w:r>
            <w:rPr>
              <w:i/>
            </w:rPr>
            <w:t>IB-</w:t>
          </w:r>
          <w:r w:rsidRPr="003C42FC">
            <w:t>00P00</w:t>
          </w:r>
        </w:p>
      </w:tc>
      <w:tc>
        <w:tcPr>
          <w:tcW w:w="4648" w:type="dxa"/>
          <w:tcBorders>
            <w:top w:val="single" w:sz="6" w:space="0" w:color="auto"/>
            <w:left w:val="nil"/>
            <w:bottom w:val="single" w:sz="6" w:space="0" w:color="auto"/>
            <w:right w:val="nil"/>
          </w:tcBorders>
        </w:tcPr>
        <w:p w:rsidR="003418FB" w:rsidRPr="003C42FC" w:rsidRDefault="003418FB" w:rsidP="00FC0652">
          <w:r>
            <w:t xml:space="preserve">Marché public </w:t>
          </w:r>
        </w:p>
      </w:tc>
      <w:tc>
        <w:tcPr>
          <w:tcW w:w="2405" w:type="dxa"/>
          <w:tcBorders>
            <w:top w:val="single" w:sz="6" w:space="0" w:color="auto"/>
            <w:left w:val="nil"/>
            <w:bottom w:val="single" w:sz="6" w:space="0" w:color="auto"/>
          </w:tcBorders>
        </w:tcPr>
        <w:p w:rsidR="003418FB" w:rsidRPr="003C42FC" w:rsidRDefault="003418FB" w:rsidP="00100A4E">
          <w:pPr>
            <w:pStyle w:val="RdaliaPieddepage"/>
            <w:jc w:val="center"/>
            <w:rPr>
              <w:sz w:val="20"/>
              <w:szCs w:val="20"/>
            </w:rPr>
          </w:pPr>
          <w:r>
            <w:rPr>
              <w:rStyle w:val="Numrodepage"/>
              <w:rFonts w:ascii="Times New Roman" w:hAnsi="Times New Roman"/>
              <w:sz w:val="20"/>
              <w:szCs w:val="20"/>
            </w:rPr>
            <w:t xml:space="preserve">                          </w:t>
          </w:r>
          <w:r w:rsidRPr="003C42FC">
            <w:rPr>
              <w:rStyle w:val="Numrodepage"/>
              <w:rFonts w:ascii="Times New Roman" w:hAnsi="Times New Roman"/>
              <w:sz w:val="20"/>
              <w:szCs w:val="20"/>
            </w:rPr>
            <w:fldChar w:fldCharType="begin"/>
          </w:r>
          <w:r w:rsidRPr="003C42FC">
            <w:rPr>
              <w:rStyle w:val="Numrodepage"/>
              <w:rFonts w:ascii="Times New Roman" w:hAnsi="Times New Roman"/>
              <w:sz w:val="20"/>
              <w:szCs w:val="20"/>
            </w:rPr>
            <w:instrText xml:space="preserve"> PAGE </w:instrText>
          </w:r>
          <w:r w:rsidRPr="003C42FC">
            <w:rPr>
              <w:rStyle w:val="Numrodepage"/>
              <w:rFonts w:ascii="Times New Roman" w:hAnsi="Times New Roman"/>
              <w:sz w:val="20"/>
              <w:szCs w:val="20"/>
            </w:rPr>
            <w:fldChar w:fldCharType="separate"/>
          </w:r>
          <w:r w:rsidR="009D4C96">
            <w:rPr>
              <w:rStyle w:val="Numrodepage"/>
              <w:rFonts w:ascii="Times New Roman" w:hAnsi="Times New Roman"/>
              <w:noProof/>
              <w:sz w:val="20"/>
              <w:szCs w:val="20"/>
            </w:rPr>
            <w:t>21</w:t>
          </w:r>
          <w:r w:rsidRPr="003C42FC">
            <w:rPr>
              <w:rStyle w:val="Numrodepage"/>
              <w:rFonts w:ascii="Times New Roman" w:hAnsi="Times New Roman"/>
              <w:sz w:val="20"/>
              <w:szCs w:val="20"/>
            </w:rPr>
            <w:fldChar w:fldCharType="end"/>
          </w:r>
          <w:r w:rsidR="00FF30AA">
            <w:rPr>
              <w:rStyle w:val="Numrodepage"/>
              <w:rFonts w:ascii="Times New Roman" w:hAnsi="Times New Roman"/>
              <w:sz w:val="20"/>
              <w:szCs w:val="20"/>
            </w:rPr>
            <w:t xml:space="preserve">  /  30</w:t>
          </w:r>
        </w:p>
      </w:tc>
    </w:tr>
  </w:tbl>
  <w:p w:rsidR="003418FB" w:rsidRDefault="003418FB" w:rsidP="000B34F6">
    <w:pPr>
      <w:pStyle w:val="Pieddepage"/>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B3B00" w:rsidRDefault="003B3B00">
      <w:r>
        <w:separator/>
      </w:r>
    </w:p>
  </w:footnote>
  <w:footnote w:type="continuationSeparator" w:id="0">
    <w:p w:rsidR="003B3B00" w:rsidRDefault="003B3B0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843"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790"/>
      <w:gridCol w:w="10053"/>
    </w:tblGrid>
    <w:tr w:rsidR="003418FB" w:rsidTr="00D0456D">
      <w:trPr>
        <w:cantSplit/>
      </w:trPr>
      <w:tc>
        <w:tcPr>
          <w:tcW w:w="790" w:type="dxa"/>
          <w:tcBorders>
            <w:top w:val="single" w:sz="6" w:space="0" w:color="auto"/>
            <w:bottom w:val="single" w:sz="6" w:space="0" w:color="auto"/>
            <w:right w:val="nil"/>
          </w:tcBorders>
        </w:tcPr>
        <w:p w:rsidR="003418FB" w:rsidRDefault="003418FB">
          <w:pPr>
            <w:pStyle w:val="RdaliaEn-tte"/>
            <w:tabs>
              <w:tab w:val="clear" w:pos="9072"/>
            </w:tabs>
          </w:pPr>
          <w:r>
            <w:t>Dossier</w:t>
          </w:r>
        </w:p>
      </w:tc>
      <w:tc>
        <w:tcPr>
          <w:tcW w:w="10053" w:type="dxa"/>
          <w:tcBorders>
            <w:top w:val="single" w:sz="6" w:space="0" w:color="auto"/>
            <w:left w:val="nil"/>
            <w:bottom w:val="single" w:sz="6" w:space="0" w:color="auto"/>
          </w:tcBorders>
          <w:vAlign w:val="center"/>
        </w:tcPr>
        <w:p w:rsidR="003418FB" w:rsidRDefault="003418FB" w:rsidP="00935391">
          <w:pPr>
            <w:pStyle w:val="RdaliaEn-tte"/>
            <w:tabs>
              <w:tab w:val="clear" w:pos="9072"/>
              <w:tab w:val="left" w:pos="705"/>
              <w:tab w:val="right" w:pos="2931"/>
            </w:tabs>
          </w:pPr>
          <w:r>
            <w:t>26003</w:t>
          </w:r>
        </w:p>
      </w:tc>
    </w:tr>
  </w:tbl>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B75597"/>
    <w:multiLevelType w:val="hybridMultilevel"/>
    <w:tmpl w:val="6CF46A2E"/>
    <w:lvl w:ilvl="0" w:tplc="8098C516">
      <w:start w:val="5"/>
      <w:numFmt w:val="bullet"/>
      <w:lvlText w:val="-"/>
      <w:lvlJc w:val="left"/>
      <w:pPr>
        <w:tabs>
          <w:tab w:val="num" w:pos="720"/>
        </w:tabs>
        <w:ind w:left="720" w:hanging="360"/>
      </w:pPr>
      <w:rPr>
        <w:rFonts w:ascii="Times New Roman" w:eastAsia="Times New Roman" w:hAnsi="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72832BB"/>
    <w:multiLevelType w:val="hybridMultilevel"/>
    <w:tmpl w:val="BD588666"/>
    <w:lvl w:ilvl="0" w:tplc="01F8F446">
      <w:start w:val="1"/>
      <w:numFmt w:val="lowerLetter"/>
      <w:lvlText w:val="%1."/>
      <w:lvlJc w:val="left"/>
      <w:pPr>
        <w:ind w:left="1494" w:hanging="360"/>
      </w:pPr>
      <w:rPr>
        <w:rFonts w:cs="Times New Roman" w:hint="default"/>
      </w:rPr>
    </w:lvl>
    <w:lvl w:ilvl="1" w:tplc="040C0019" w:tentative="1">
      <w:start w:val="1"/>
      <w:numFmt w:val="lowerLetter"/>
      <w:lvlText w:val="%2."/>
      <w:lvlJc w:val="left"/>
      <w:pPr>
        <w:ind w:left="2214" w:hanging="360"/>
      </w:pPr>
      <w:rPr>
        <w:rFonts w:cs="Times New Roman"/>
      </w:rPr>
    </w:lvl>
    <w:lvl w:ilvl="2" w:tplc="040C001B" w:tentative="1">
      <w:start w:val="1"/>
      <w:numFmt w:val="lowerRoman"/>
      <w:lvlText w:val="%3."/>
      <w:lvlJc w:val="right"/>
      <w:pPr>
        <w:ind w:left="2934" w:hanging="180"/>
      </w:pPr>
      <w:rPr>
        <w:rFonts w:cs="Times New Roman"/>
      </w:rPr>
    </w:lvl>
    <w:lvl w:ilvl="3" w:tplc="040C000F" w:tentative="1">
      <w:start w:val="1"/>
      <w:numFmt w:val="decimal"/>
      <w:lvlText w:val="%4."/>
      <w:lvlJc w:val="left"/>
      <w:pPr>
        <w:ind w:left="3654" w:hanging="360"/>
      </w:pPr>
      <w:rPr>
        <w:rFonts w:cs="Times New Roman"/>
      </w:rPr>
    </w:lvl>
    <w:lvl w:ilvl="4" w:tplc="040C0019" w:tentative="1">
      <w:start w:val="1"/>
      <w:numFmt w:val="lowerLetter"/>
      <w:lvlText w:val="%5."/>
      <w:lvlJc w:val="left"/>
      <w:pPr>
        <w:ind w:left="4374" w:hanging="360"/>
      </w:pPr>
      <w:rPr>
        <w:rFonts w:cs="Times New Roman"/>
      </w:rPr>
    </w:lvl>
    <w:lvl w:ilvl="5" w:tplc="040C001B" w:tentative="1">
      <w:start w:val="1"/>
      <w:numFmt w:val="lowerRoman"/>
      <w:lvlText w:val="%6."/>
      <w:lvlJc w:val="right"/>
      <w:pPr>
        <w:ind w:left="5094" w:hanging="180"/>
      </w:pPr>
      <w:rPr>
        <w:rFonts w:cs="Times New Roman"/>
      </w:rPr>
    </w:lvl>
    <w:lvl w:ilvl="6" w:tplc="040C000F" w:tentative="1">
      <w:start w:val="1"/>
      <w:numFmt w:val="decimal"/>
      <w:lvlText w:val="%7."/>
      <w:lvlJc w:val="left"/>
      <w:pPr>
        <w:ind w:left="5814" w:hanging="360"/>
      </w:pPr>
      <w:rPr>
        <w:rFonts w:cs="Times New Roman"/>
      </w:rPr>
    </w:lvl>
    <w:lvl w:ilvl="7" w:tplc="040C0019" w:tentative="1">
      <w:start w:val="1"/>
      <w:numFmt w:val="lowerLetter"/>
      <w:lvlText w:val="%8."/>
      <w:lvlJc w:val="left"/>
      <w:pPr>
        <w:ind w:left="6534" w:hanging="360"/>
      </w:pPr>
      <w:rPr>
        <w:rFonts w:cs="Times New Roman"/>
      </w:rPr>
    </w:lvl>
    <w:lvl w:ilvl="8" w:tplc="040C001B" w:tentative="1">
      <w:start w:val="1"/>
      <w:numFmt w:val="lowerRoman"/>
      <w:lvlText w:val="%9."/>
      <w:lvlJc w:val="right"/>
      <w:pPr>
        <w:ind w:left="7254" w:hanging="180"/>
      </w:pPr>
      <w:rPr>
        <w:rFonts w:cs="Times New Roman"/>
      </w:rPr>
    </w:lvl>
  </w:abstractNum>
  <w:abstractNum w:abstractNumId="2" w15:restartNumberingAfterBreak="0">
    <w:nsid w:val="31F67546"/>
    <w:multiLevelType w:val="hybridMultilevel"/>
    <w:tmpl w:val="D3A621AC"/>
    <w:lvl w:ilvl="0" w:tplc="5E846BC4">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3B503E17"/>
    <w:multiLevelType w:val="singleLevel"/>
    <w:tmpl w:val="7DEE8FF8"/>
    <w:lvl w:ilvl="0">
      <w:start w:val="1"/>
      <w:numFmt w:val="bullet"/>
      <w:pStyle w:val="RdaliaTableau"/>
      <w:lvlText w:val=""/>
      <w:lvlJc w:val="left"/>
      <w:pPr>
        <w:tabs>
          <w:tab w:val="num" w:pos="360"/>
        </w:tabs>
        <w:ind w:left="360" w:hanging="360"/>
      </w:pPr>
      <w:rPr>
        <w:rFonts w:ascii="Symbol" w:hAnsi="Symbol" w:hint="default"/>
      </w:rPr>
    </w:lvl>
  </w:abstractNum>
  <w:abstractNum w:abstractNumId="4" w15:restartNumberingAfterBreak="0">
    <w:nsid w:val="414C379D"/>
    <w:multiLevelType w:val="hybridMultilevel"/>
    <w:tmpl w:val="28D61A80"/>
    <w:lvl w:ilvl="0" w:tplc="FFFFFFFF">
      <w:start w:val="1"/>
      <w:numFmt w:val="bullet"/>
      <w:pStyle w:val="RdaliaRetraitniveau1"/>
      <w:lvlText w:val="-"/>
      <w:lvlJc w:val="left"/>
      <w:pPr>
        <w:tabs>
          <w:tab w:val="num" w:pos="720"/>
        </w:tabs>
        <w:ind w:left="720" w:hanging="360"/>
      </w:pPr>
      <w:rPr>
        <w:rFonts w:hAnsi="Tahoma"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45AD3B4D"/>
    <w:multiLevelType w:val="hybridMultilevel"/>
    <w:tmpl w:val="41A84C58"/>
    <w:lvl w:ilvl="0" w:tplc="2886FF06">
      <w:start w:val="1"/>
      <w:numFmt w:val="lowerLetter"/>
      <w:lvlText w:val="%1)"/>
      <w:lvlJc w:val="left"/>
      <w:pPr>
        <w:ind w:left="927" w:hanging="360"/>
      </w:pPr>
      <w:rPr>
        <w:rFonts w:hint="default"/>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6" w15:restartNumberingAfterBreak="0">
    <w:nsid w:val="48093C91"/>
    <w:multiLevelType w:val="hybridMultilevel"/>
    <w:tmpl w:val="79D2D4EC"/>
    <w:lvl w:ilvl="0" w:tplc="040C0001">
      <w:numFmt w:val="bullet"/>
      <w:lvlText w:val=""/>
      <w:lvlJc w:val="left"/>
      <w:pPr>
        <w:ind w:left="720" w:hanging="360"/>
      </w:pPr>
      <w:rPr>
        <w:rFonts w:ascii="Symbol" w:eastAsia="Times New Roman"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55AE3DF8"/>
    <w:multiLevelType w:val="hybridMultilevel"/>
    <w:tmpl w:val="035E884A"/>
    <w:lvl w:ilvl="0" w:tplc="B1663030">
      <w:start w:val="35"/>
      <w:numFmt w:val="bullet"/>
      <w:lvlText w:val=""/>
      <w:lvlJc w:val="left"/>
      <w:pPr>
        <w:ind w:left="720" w:hanging="360"/>
      </w:pPr>
      <w:rPr>
        <w:rFonts w:ascii="Wingdings" w:eastAsia="Times New Roman"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59B119A1"/>
    <w:multiLevelType w:val="multilevel"/>
    <w:tmpl w:val="BA109904"/>
    <w:lvl w:ilvl="0">
      <w:start w:val="1"/>
      <w:numFmt w:val="decimal"/>
      <w:pStyle w:val="RedaliaTitre1"/>
      <w:suff w:val="space"/>
      <w:lvlText w:val="%1."/>
      <w:lvlJc w:val="left"/>
      <w:pPr>
        <w:ind w:left="284" w:hanging="284"/>
      </w:pPr>
      <w:rPr>
        <w:rFonts w:cs="Times New Roman" w:hint="default"/>
      </w:rPr>
    </w:lvl>
    <w:lvl w:ilvl="1">
      <w:start w:val="1"/>
      <w:numFmt w:val="decimal"/>
      <w:pStyle w:val="RedaliaTitre2"/>
      <w:suff w:val="space"/>
      <w:lvlText w:val="%1.%2."/>
      <w:lvlJc w:val="left"/>
      <w:pPr>
        <w:ind w:left="794" w:hanging="369"/>
      </w:pPr>
      <w:rPr>
        <w:rFonts w:cs="Times New Roman" w:hint="default"/>
      </w:rPr>
    </w:lvl>
    <w:lvl w:ilvl="2">
      <w:start w:val="1"/>
      <w:numFmt w:val="decimal"/>
      <w:pStyle w:val="RedaliaTitre3"/>
      <w:suff w:val="space"/>
      <w:lvlText w:val="%1.%2.%3."/>
      <w:lvlJc w:val="left"/>
      <w:pPr>
        <w:ind w:left="1021" w:hanging="454"/>
      </w:pPr>
      <w:rPr>
        <w:rFonts w:cs="Times New Roman" w:hint="default"/>
      </w:rPr>
    </w:lvl>
    <w:lvl w:ilvl="3">
      <w:start w:val="1"/>
      <w:numFmt w:val="decimal"/>
      <w:lvlText w:val="%1.%2.%3.%4."/>
      <w:lvlJc w:val="left"/>
      <w:pPr>
        <w:tabs>
          <w:tab w:val="num" w:pos="3088"/>
        </w:tabs>
        <w:ind w:left="2296" w:hanging="648"/>
      </w:pPr>
      <w:rPr>
        <w:rFonts w:cs="Times New Roman" w:hint="default"/>
      </w:rPr>
    </w:lvl>
    <w:lvl w:ilvl="4">
      <w:start w:val="1"/>
      <w:numFmt w:val="decimal"/>
      <w:lvlText w:val="%1.%2.%3.%4.%5."/>
      <w:lvlJc w:val="left"/>
      <w:pPr>
        <w:tabs>
          <w:tab w:val="num" w:pos="3808"/>
        </w:tabs>
        <w:ind w:left="2800" w:hanging="792"/>
      </w:pPr>
      <w:rPr>
        <w:rFonts w:cs="Times New Roman" w:hint="default"/>
      </w:rPr>
    </w:lvl>
    <w:lvl w:ilvl="5">
      <w:start w:val="1"/>
      <w:numFmt w:val="decimal"/>
      <w:lvlText w:val="%1.%2.%3.%4.%5.%6."/>
      <w:lvlJc w:val="left"/>
      <w:pPr>
        <w:tabs>
          <w:tab w:val="num" w:pos="4528"/>
        </w:tabs>
        <w:ind w:left="3304" w:hanging="936"/>
      </w:pPr>
      <w:rPr>
        <w:rFonts w:cs="Times New Roman" w:hint="default"/>
      </w:rPr>
    </w:lvl>
    <w:lvl w:ilvl="6">
      <w:start w:val="1"/>
      <w:numFmt w:val="decimal"/>
      <w:lvlText w:val="%1.%2.%3.%4.%5.%6.%7."/>
      <w:lvlJc w:val="left"/>
      <w:pPr>
        <w:tabs>
          <w:tab w:val="num" w:pos="5248"/>
        </w:tabs>
        <w:ind w:left="3808" w:hanging="1080"/>
      </w:pPr>
      <w:rPr>
        <w:rFonts w:cs="Times New Roman" w:hint="default"/>
      </w:rPr>
    </w:lvl>
    <w:lvl w:ilvl="7">
      <w:start w:val="1"/>
      <w:numFmt w:val="decimal"/>
      <w:lvlText w:val="%1.%2.%3.%4.%5.%6.%7.%8."/>
      <w:lvlJc w:val="left"/>
      <w:pPr>
        <w:tabs>
          <w:tab w:val="num" w:pos="5968"/>
        </w:tabs>
        <w:ind w:left="4312" w:hanging="1224"/>
      </w:pPr>
      <w:rPr>
        <w:rFonts w:cs="Times New Roman" w:hint="default"/>
      </w:rPr>
    </w:lvl>
    <w:lvl w:ilvl="8">
      <w:start w:val="1"/>
      <w:numFmt w:val="decimal"/>
      <w:lvlText w:val="%1.%2.%3.%4.%5.%6.%7.%8.%9."/>
      <w:lvlJc w:val="left"/>
      <w:pPr>
        <w:tabs>
          <w:tab w:val="num" w:pos="6688"/>
        </w:tabs>
        <w:ind w:left="4888" w:hanging="1440"/>
      </w:pPr>
      <w:rPr>
        <w:rFonts w:cs="Times New Roman" w:hint="default"/>
      </w:rPr>
    </w:lvl>
  </w:abstractNum>
  <w:abstractNum w:abstractNumId="9" w15:restartNumberingAfterBreak="0">
    <w:nsid w:val="5EE36509"/>
    <w:multiLevelType w:val="hybridMultilevel"/>
    <w:tmpl w:val="24EE157C"/>
    <w:lvl w:ilvl="0" w:tplc="61F8FC64">
      <w:start w:val="2"/>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64AC74C0"/>
    <w:multiLevelType w:val="multilevel"/>
    <w:tmpl w:val="2F148102"/>
    <w:lvl w:ilvl="0">
      <w:start w:val="1"/>
      <w:numFmt w:val="decimal"/>
      <w:pStyle w:val="DGATitre1"/>
      <w:suff w:val="space"/>
      <w:lvlText w:val="%1."/>
      <w:lvlJc w:val="left"/>
      <w:pPr>
        <w:ind w:left="357" w:hanging="357"/>
      </w:pPr>
      <w:rPr>
        <w:rFonts w:cs="Times New Roman" w:hint="default"/>
      </w:rPr>
    </w:lvl>
    <w:lvl w:ilvl="1">
      <w:start w:val="1"/>
      <w:numFmt w:val="decimal"/>
      <w:pStyle w:val="DGATitre2"/>
      <w:suff w:val="space"/>
      <w:lvlText w:val="%1.%2."/>
      <w:lvlJc w:val="left"/>
      <w:pPr>
        <w:ind w:left="794" w:hanging="369"/>
      </w:pPr>
      <w:rPr>
        <w:rFonts w:cs="Times New Roman" w:hint="default"/>
      </w:rPr>
    </w:lvl>
    <w:lvl w:ilvl="2">
      <w:start w:val="1"/>
      <w:numFmt w:val="decimal"/>
      <w:pStyle w:val="DGATitre3"/>
      <w:suff w:val="space"/>
      <w:lvlText w:val="%1.%2.%3."/>
      <w:lvlJc w:val="left"/>
      <w:pPr>
        <w:ind w:left="1021" w:hanging="454"/>
      </w:pPr>
      <w:rPr>
        <w:rFonts w:cs="Times New Roman" w:hint="default"/>
      </w:rPr>
    </w:lvl>
    <w:lvl w:ilvl="3">
      <w:start w:val="1"/>
      <w:numFmt w:val="decimal"/>
      <w:lvlText w:val="%1.%2.%3.%4."/>
      <w:lvlJc w:val="left"/>
      <w:pPr>
        <w:tabs>
          <w:tab w:val="num" w:pos="3513"/>
        </w:tabs>
        <w:ind w:left="2721" w:hanging="648"/>
      </w:pPr>
      <w:rPr>
        <w:rFonts w:cs="Times New Roman" w:hint="default"/>
      </w:rPr>
    </w:lvl>
    <w:lvl w:ilvl="4">
      <w:start w:val="1"/>
      <w:numFmt w:val="decimal"/>
      <w:lvlText w:val="%1.%2.%3.%4.%5."/>
      <w:lvlJc w:val="left"/>
      <w:pPr>
        <w:tabs>
          <w:tab w:val="num" w:pos="4233"/>
        </w:tabs>
        <w:ind w:left="3225" w:hanging="792"/>
      </w:pPr>
      <w:rPr>
        <w:rFonts w:cs="Times New Roman" w:hint="default"/>
      </w:rPr>
    </w:lvl>
    <w:lvl w:ilvl="5">
      <w:start w:val="1"/>
      <w:numFmt w:val="decimal"/>
      <w:lvlText w:val="%1.%2.%3.%4.%5.%6."/>
      <w:lvlJc w:val="left"/>
      <w:pPr>
        <w:tabs>
          <w:tab w:val="num" w:pos="4953"/>
        </w:tabs>
        <w:ind w:left="3729" w:hanging="936"/>
      </w:pPr>
      <w:rPr>
        <w:rFonts w:cs="Times New Roman" w:hint="default"/>
      </w:rPr>
    </w:lvl>
    <w:lvl w:ilvl="6">
      <w:start w:val="1"/>
      <w:numFmt w:val="decimal"/>
      <w:lvlText w:val="%1.%2.%3.%4.%5.%6.%7."/>
      <w:lvlJc w:val="left"/>
      <w:pPr>
        <w:tabs>
          <w:tab w:val="num" w:pos="5673"/>
        </w:tabs>
        <w:ind w:left="4233" w:hanging="1080"/>
      </w:pPr>
      <w:rPr>
        <w:rFonts w:cs="Times New Roman" w:hint="default"/>
      </w:rPr>
    </w:lvl>
    <w:lvl w:ilvl="7">
      <w:start w:val="1"/>
      <w:numFmt w:val="decimal"/>
      <w:lvlText w:val="%1.%2.%3.%4.%5.%6.%7.%8."/>
      <w:lvlJc w:val="left"/>
      <w:pPr>
        <w:tabs>
          <w:tab w:val="num" w:pos="6393"/>
        </w:tabs>
        <w:ind w:left="4737" w:hanging="1224"/>
      </w:pPr>
      <w:rPr>
        <w:rFonts w:cs="Times New Roman" w:hint="default"/>
      </w:rPr>
    </w:lvl>
    <w:lvl w:ilvl="8">
      <w:start w:val="1"/>
      <w:numFmt w:val="decimal"/>
      <w:lvlText w:val="%1.%2.%3.%4.%5.%6.%7.%8.%9."/>
      <w:lvlJc w:val="left"/>
      <w:pPr>
        <w:tabs>
          <w:tab w:val="num" w:pos="7113"/>
        </w:tabs>
        <w:ind w:left="5313" w:hanging="1440"/>
      </w:pPr>
      <w:rPr>
        <w:rFonts w:cs="Times New Roman" w:hint="default"/>
      </w:rPr>
    </w:lvl>
  </w:abstractNum>
  <w:abstractNum w:abstractNumId="11" w15:restartNumberingAfterBreak="0">
    <w:nsid w:val="6BCC30EB"/>
    <w:multiLevelType w:val="hybridMultilevel"/>
    <w:tmpl w:val="123C03B8"/>
    <w:lvl w:ilvl="0" w:tplc="FFFFFFFF">
      <w:start w:val="1"/>
      <w:numFmt w:val="bullet"/>
      <w:pStyle w:val="RdaliaRetraitniveau2"/>
      <w:lvlText w:val=""/>
      <w:lvlJc w:val="left"/>
      <w:pPr>
        <w:tabs>
          <w:tab w:val="num" w:pos="1060"/>
        </w:tabs>
        <w:ind w:left="1060" w:hanging="360"/>
      </w:pPr>
      <w:rPr>
        <w:rFonts w:ascii="Symbol" w:hAnsi="Symbol" w:hint="default"/>
        <w:color w:val="auto"/>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533028B"/>
    <w:multiLevelType w:val="hybridMultilevel"/>
    <w:tmpl w:val="2FCACE54"/>
    <w:lvl w:ilvl="0" w:tplc="62AAAC00">
      <w:start w:val="5"/>
      <w:numFmt w:val="bullet"/>
      <w:lvlText w:val=""/>
      <w:lvlJc w:val="left"/>
      <w:pPr>
        <w:ind w:left="720" w:hanging="360"/>
      </w:pPr>
      <w:rPr>
        <w:rFonts w:ascii="Wingdings" w:eastAsia="Times New Roman"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7F177AE5"/>
    <w:multiLevelType w:val="hybridMultilevel"/>
    <w:tmpl w:val="6B5E881A"/>
    <w:lvl w:ilvl="0" w:tplc="563A5BE8">
      <w:start w:val="5"/>
      <w:numFmt w:val="bullet"/>
      <w:lvlText w:val=""/>
      <w:lvlJc w:val="left"/>
      <w:pPr>
        <w:ind w:left="420" w:hanging="360"/>
      </w:pPr>
      <w:rPr>
        <w:rFonts w:ascii="Wingdings" w:eastAsia="Times New Roman" w:hAnsi="Wingdings" w:cs="Times New Roman" w:hint="default"/>
      </w:rPr>
    </w:lvl>
    <w:lvl w:ilvl="1" w:tplc="040C0003" w:tentative="1">
      <w:start w:val="1"/>
      <w:numFmt w:val="bullet"/>
      <w:lvlText w:val="o"/>
      <w:lvlJc w:val="left"/>
      <w:pPr>
        <w:ind w:left="1140" w:hanging="360"/>
      </w:pPr>
      <w:rPr>
        <w:rFonts w:ascii="Courier New" w:hAnsi="Courier New" w:cs="Courier New" w:hint="default"/>
      </w:rPr>
    </w:lvl>
    <w:lvl w:ilvl="2" w:tplc="040C0005" w:tentative="1">
      <w:start w:val="1"/>
      <w:numFmt w:val="bullet"/>
      <w:lvlText w:val=""/>
      <w:lvlJc w:val="left"/>
      <w:pPr>
        <w:ind w:left="1860" w:hanging="360"/>
      </w:pPr>
      <w:rPr>
        <w:rFonts w:ascii="Wingdings" w:hAnsi="Wingdings" w:hint="default"/>
      </w:rPr>
    </w:lvl>
    <w:lvl w:ilvl="3" w:tplc="040C0001" w:tentative="1">
      <w:start w:val="1"/>
      <w:numFmt w:val="bullet"/>
      <w:lvlText w:val=""/>
      <w:lvlJc w:val="left"/>
      <w:pPr>
        <w:ind w:left="2580" w:hanging="360"/>
      </w:pPr>
      <w:rPr>
        <w:rFonts w:ascii="Symbol" w:hAnsi="Symbol" w:hint="default"/>
      </w:rPr>
    </w:lvl>
    <w:lvl w:ilvl="4" w:tplc="040C0003" w:tentative="1">
      <w:start w:val="1"/>
      <w:numFmt w:val="bullet"/>
      <w:lvlText w:val="o"/>
      <w:lvlJc w:val="left"/>
      <w:pPr>
        <w:ind w:left="3300" w:hanging="360"/>
      </w:pPr>
      <w:rPr>
        <w:rFonts w:ascii="Courier New" w:hAnsi="Courier New" w:cs="Courier New" w:hint="default"/>
      </w:rPr>
    </w:lvl>
    <w:lvl w:ilvl="5" w:tplc="040C0005" w:tentative="1">
      <w:start w:val="1"/>
      <w:numFmt w:val="bullet"/>
      <w:lvlText w:val=""/>
      <w:lvlJc w:val="left"/>
      <w:pPr>
        <w:ind w:left="4020" w:hanging="360"/>
      </w:pPr>
      <w:rPr>
        <w:rFonts w:ascii="Wingdings" w:hAnsi="Wingdings" w:hint="default"/>
      </w:rPr>
    </w:lvl>
    <w:lvl w:ilvl="6" w:tplc="040C0001" w:tentative="1">
      <w:start w:val="1"/>
      <w:numFmt w:val="bullet"/>
      <w:lvlText w:val=""/>
      <w:lvlJc w:val="left"/>
      <w:pPr>
        <w:ind w:left="4740" w:hanging="360"/>
      </w:pPr>
      <w:rPr>
        <w:rFonts w:ascii="Symbol" w:hAnsi="Symbol" w:hint="default"/>
      </w:rPr>
    </w:lvl>
    <w:lvl w:ilvl="7" w:tplc="040C0003" w:tentative="1">
      <w:start w:val="1"/>
      <w:numFmt w:val="bullet"/>
      <w:lvlText w:val="o"/>
      <w:lvlJc w:val="left"/>
      <w:pPr>
        <w:ind w:left="5460" w:hanging="360"/>
      </w:pPr>
      <w:rPr>
        <w:rFonts w:ascii="Courier New" w:hAnsi="Courier New" w:cs="Courier New" w:hint="default"/>
      </w:rPr>
    </w:lvl>
    <w:lvl w:ilvl="8" w:tplc="040C0005" w:tentative="1">
      <w:start w:val="1"/>
      <w:numFmt w:val="bullet"/>
      <w:lvlText w:val=""/>
      <w:lvlJc w:val="left"/>
      <w:pPr>
        <w:ind w:left="6180" w:hanging="360"/>
      </w:pPr>
      <w:rPr>
        <w:rFonts w:ascii="Wingdings" w:hAnsi="Wingdings" w:hint="default"/>
      </w:rPr>
    </w:lvl>
  </w:abstractNum>
  <w:abstractNum w:abstractNumId="14" w15:restartNumberingAfterBreak="0">
    <w:nsid w:val="7FDB44B5"/>
    <w:multiLevelType w:val="hybridMultilevel"/>
    <w:tmpl w:val="AAA4C852"/>
    <w:lvl w:ilvl="0" w:tplc="7E4E0B52">
      <w:start w:val="1"/>
      <w:numFmt w:val="decimal"/>
      <w:lvlText w:val="%1."/>
      <w:lvlJc w:val="left"/>
      <w:pPr>
        <w:ind w:left="900" w:hanging="360"/>
      </w:pPr>
      <w:rPr>
        <w:rFonts w:cs="Times New Roman" w:hint="default"/>
      </w:rPr>
    </w:lvl>
    <w:lvl w:ilvl="1" w:tplc="040C0019" w:tentative="1">
      <w:start w:val="1"/>
      <w:numFmt w:val="lowerLetter"/>
      <w:lvlText w:val="%2."/>
      <w:lvlJc w:val="left"/>
      <w:pPr>
        <w:ind w:left="1620" w:hanging="360"/>
      </w:pPr>
      <w:rPr>
        <w:rFonts w:cs="Times New Roman"/>
      </w:rPr>
    </w:lvl>
    <w:lvl w:ilvl="2" w:tplc="040C001B" w:tentative="1">
      <w:start w:val="1"/>
      <w:numFmt w:val="lowerRoman"/>
      <w:lvlText w:val="%3."/>
      <w:lvlJc w:val="right"/>
      <w:pPr>
        <w:ind w:left="2340" w:hanging="180"/>
      </w:pPr>
      <w:rPr>
        <w:rFonts w:cs="Times New Roman"/>
      </w:rPr>
    </w:lvl>
    <w:lvl w:ilvl="3" w:tplc="040C000F" w:tentative="1">
      <w:start w:val="1"/>
      <w:numFmt w:val="decimal"/>
      <w:lvlText w:val="%4."/>
      <w:lvlJc w:val="left"/>
      <w:pPr>
        <w:ind w:left="3060" w:hanging="360"/>
      </w:pPr>
      <w:rPr>
        <w:rFonts w:cs="Times New Roman"/>
      </w:rPr>
    </w:lvl>
    <w:lvl w:ilvl="4" w:tplc="040C0019" w:tentative="1">
      <w:start w:val="1"/>
      <w:numFmt w:val="lowerLetter"/>
      <w:lvlText w:val="%5."/>
      <w:lvlJc w:val="left"/>
      <w:pPr>
        <w:ind w:left="3780" w:hanging="360"/>
      </w:pPr>
      <w:rPr>
        <w:rFonts w:cs="Times New Roman"/>
      </w:rPr>
    </w:lvl>
    <w:lvl w:ilvl="5" w:tplc="040C001B" w:tentative="1">
      <w:start w:val="1"/>
      <w:numFmt w:val="lowerRoman"/>
      <w:lvlText w:val="%6."/>
      <w:lvlJc w:val="right"/>
      <w:pPr>
        <w:ind w:left="4500" w:hanging="180"/>
      </w:pPr>
      <w:rPr>
        <w:rFonts w:cs="Times New Roman"/>
      </w:rPr>
    </w:lvl>
    <w:lvl w:ilvl="6" w:tplc="040C000F" w:tentative="1">
      <w:start w:val="1"/>
      <w:numFmt w:val="decimal"/>
      <w:lvlText w:val="%7."/>
      <w:lvlJc w:val="left"/>
      <w:pPr>
        <w:ind w:left="5220" w:hanging="360"/>
      </w:pPr>
      <w:rPr>
        <w:rFonts w:cs="Times New Roman"/>
      </w:rPr>
    </w:lvl>
    <w:lvl w:ilvl="7" w:tplc="040C0019" w:tentative="1">
      <w:start w:val="1"/>
      <w:numFmt w:val="lowerLetter"/>
      <w:lvlText w:val="%8."/>
      <w:lvlJc w:val="left"/>
      <w:pPr>
        <w:ind w:left="5940" w:hanging="360"/>
      </w:pPr>
      <w:rPr>
        <w:rFonts w:cs="Times New Roman"/>
      </w:rPr>
    </w:lvl>
    <w:lvl w:ilvl="8" w:tplc="040C001B" w:tentative="1">
      <w:start w:val="1"/>
      <w:numFmt w:val="lowerRoman"/>
      <w:lvlText w:val="%9."/>
      <w:lvlJc w:val="right"/>
      <w:pPr>
        <w:ind w:left="6660" w:hanging="180"/>
      </w:pPr>
      <w:rPr>
        <w:rFonts w:cs="Times New Roman"/>
      </w:rPr>
    </w:lvl>
  </w:abstractNum>
  <w:num w:numId="1">
    <w:abstractNumId w:val="3"/>
  </w:num>
  <w:num w:numId="2">
    <w:abstractNumId w:val="4"/>
  </w:num>
  <w:num w:numId="3">
    <w:abstractNumId w:val="11"/>
  </w:num>
  <w:num w:numId="4">
    <w:abstractNumId w:val="10"/>
  </w:num>
  <w:num w:numId="5">
    <w:abstractNumId w:val="8"/>
  </w:num>
  <w:num w:numId="6">
    <w:abstractNumId w:val="7"/>
  </w:num>
  <w:num w:numId="7">
    <w:abstractNumId w:val="14"/>
  </w:num>
  <w:num w:numId="8">
    <w:abstractNumId w:val="1"/>
  </w:num>
  <w:num w:numId="9">
    <w:abstractNumId w:val="5"/>
  </w:num>
  <w:num w:numId="10">
    <w:abstractNumId w:val="9"/>
  </w:num>
  <w:num w:numId="11">
    <w:abstractNumId w:val="0"/>
  </w:num>
  <w:num w:numId="12">
    <w:abstractNumId w:val="2"/>
  </w:num>
  <w:num w:numId="13">
    <w:abstractNumId w:val="13"/>
  </w:num>
  <w:num w:numId="14">
    <w:abstractNumId w:val="12"/>
  </w:num>
  <w:num w:numId="15">
    <w:abstractNumId w:val="6"/>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embedSystemFonts/>
  <w:proofState w:spelling="clean" w:grammar="clean"/>
  <w:defaultTabStop w:val="708"/>
  <w:hyphenationZone w:val="425"/>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1EE4"/>
    <w:rsid w:val="00002052"/>
    <w:rsid w:val="00003C17"/>
    <w:rsid w:val="00005213"/>
    <w:rsid w:val="00006CCE"/>
    <w:rsid w:val="00006F86"/>
    <w:rsid w:val="00014773"/>
    <w:rsid w:val="00014D4B"/>
    <w:rsid w:val="00017B82"/>
    <w:rsid w:val="00024E65"/>
    <w:rsid w:val="00030972"/>
    <w:rsid w:val="00030CC6"/>
    <w:rsid w:val="00031182"/>
    <w:rsid w:val="000312E4"/>
    <w:rsid w:val="000339ED"/>
    <w:rsid w:val="00034278"/>
    <w:rsid w:val="00040A1E"/>
    <w:rsid w:val="00042EF0"/>
    <w:rsid w:val="000475C2"/>
    <w:rsid w:val="00055830"/>
    <w:rsid w:val="00056E24"/>
    <w:rsid w:val="00057BC1"/>
    <w:rsid w:val="000611DA"/>
    <w:rsid w:val="00061DB5"/>
    <w:rsid w:val="00063306"/>
    <w:rsid w:val="0006794E"/>
    <w:rsid w:val="00067AA5"/>
    <w:rsid w:val="00071258"/>
    <w:rsid w:val="000720DA"/>
    <w:rsid w:val="000760CA"/>
    <w:rsid w:val="000912E9"/>
    <w:rsid w:val="0009568F"/>
    <w:rsid w:val="00096033"/>
    <w:rsid w:val="000979DD"/>
    <w:rsid w:val="000A1126"/>
    <w:rsid w:val="000A2702"/>
    <w:rsid w:val="000A5C14"/>
    <w:rsid w:val="000A67AF"/>
    <w:rsid w:val="000A6815"/>
    <w:rsid w:val="000A718B"/>
    <w:rsid w:val="000B0949"/>
    <w:rsid w:val="000B3319"/>
    <w:rsid w:val="000B34F6"/>
    <w:rsid w:val="000B5AEE"/>
    <w:rsid w:val="000D2CB2"/>
    <w:rsid w:val="000D4D6D"/>
    <w:rsid w:val="000D7CCC"/>
    <w:rsid w:val="000E4347"/>
    <w:rsid w:val="000E548C"/>
    <w:rsid w:val="000F0B92"/>
    <w:rsid w:val="000F4741"/>
    <w:rsid w:val="000F6DC9"/>
    <w:rsid w:val="00100A4E"/>
    <w:rsid w:val="001021DA"/>
    <w:rsid w:val="00102264"/>
    <w:rsid w:val="00106757"/>
    <w:rsid w:val="00107B2A"/>
    <w:rsid w:val="00112312"/>
    <w:rsid w:val="00113886"/>
    <w:rsid w:val="001138C3"/>
    <w:rsid w:val="00115F94"/>
    <w:rsid w:val="001169C0"/>
    <w:rsid w:val="00125BC5"/>
    <w:rsid w:val="00126BAA"/>
    <w:rsid w:val="00130CE6"/>
    <w:rsid w:val="001343D6"/>
    <w:rsid w:val="00134D3A"/>
    <w:rsid w:val="00137989"/>
    <w:rsid w:val="0014648E"/>
    <w:rsid w:val="001468CB"/>
    <w:rsid w:val="00150247"/>
    <w:rsid w:val="00153822"/>
    <w:rsid w:val="00161216"/>
    <w:rsid w:val="00170E76"/>
    <w:rsid w:val="00177FB8"/>
    <w:rsid w:val="00181D69"/>
    <w:rsid w:val="00183B90"/>
    <w:rsid w:val="0018542F"/>
    <w:rsid w:val="0019085F"/>
    <w:rsid w:val="00190A12"/>
    <w:rsid w:val="001A05E2"/>
    <w:rsid w:val="001A1F50"/>
    <w:rsid w:val="001A6DE9"/>
    <w:rsid w:val="001B10DA"/>
    <w:rsid w:val="001B24BE"/>
    <w:rsid w:val="001C07F4"/>
    <w:rsid w:val="001C371D"/>
    <w:rsid w:val="001C38FF"/>
    <w:rsid w:val="001C501C"/>
    <w:rsid w:val="001C76AC"/>
    <w:rsid w:val="001E133E"/>
    <w:rsid w:val="001F04AE"/>
    <w:rsid w:val="001F37CF"/>
    <w:rsid w:val="001F3BAC"/>
    <w:rsid w:val="001F797E"/>
    <w:rsid w:val="002021B1"/>
    <w:rsid w:val="00207A1C"/>
    <w:rsid w:val="002108B5"/>
    <w:rsid w:val="00214787"/>
    <w:rsid w:val="00222290"/>
    <w:rsid w:val="002236CC"/>
    <w:rsid w:val="00224186"/>
    <w:rsid w:val="002241BC"/>
    <w:rsid w:val="002277C0"/>
    <w:rsid w:val="00233CC0"/>
    <w:rsid w:val="00247565"/>
    <w:rsid w:val="0026565F"/>
    <w:rsid w:val="002749FD"/>
    <w:rsid w:val="00276CC4"/>
    <w:rsid w:val="00277542"/>
    <w:rsid w:val="00277E74"/>
    <w:rsid w:val="0028220E"/>
    <w:rsid w:val="00283B74"/>
    <w:rsid w:val="0028554B"/>
    <w:rsid w:val="00286ED8"/>
    <w:rsid w:val="00290A13"/>
    <w:rsid w:val="00290D43"/>
    <w:rsid w:val="0029337A"/>
    <w:rsid w:val="00294D8E"/>
    <w:rsid w:val="002974DC"/>
    <w:rsid w:val="002A01E5"/>
    <w:rsid w:val="002A2DC9"/>
    <w:rsid w:val="002A49AF"/>
    <w:rsid w:val="002B0CDD"/>
    <w:rsid w:val="002B1240"/>
    <w:rsid w:val="002B1579"/>
    <w:rsid w:val="002B5528"/>
    <w:rsid w:val="002D068F"/>
    <w:rsid w:val="002D2754"/>
    <w:rsid w:val="002D44C4"/>
    <w:rsid w:val="002D6A55"/>
    <w:rsid w:val="002D6E2D"/>
    <w:rsid w:val="002D7099"/>
    <w:rsid w:val="002E446F"/>
    <w:rsid w:val="002E48F7"/>
    <w:rsid w:val="002E4C61"/>
    <w:rsid w:val="002E68EF"/>
    <w:rsid w:val="002F2D86"/>
    <w:rsid w:val="002F4A2F"/>
    <w:rsid w:val="00305084"/>
    <w:rsid w:val="00306851"/>
    <w:rsid w:val="003106FF"/>
    <w:rsid w:val="00322183"/>
    <w:rsid w:val="00322BB4"/>
    <w:rsid w:val="0032565A"/>
    <w:rsid w:val="00325AF6"/>
    <w:rsid w:val="003418FB"/>
    <w:rsid w:val="00345525"/>
    <w:rsid w:val="00352789"/>
    <w:rsid w:val="0035728B"/>
    <w:rsid w:val="00361742"/>
    <w:rsid w:val="0036568F"/>
    <w:rsid w:val="003753B1"/>
    <w:rsid w:val="00376C6E"/>
    <w:rsid w:val="0038152B"/>
    <w:rsid w:val="00390617"/>
    <w:rsid w:val="003923C6"/>
    <w:rsid w:val="00392B65"/>
    <w:rsid w:val="003A4C78"/>
    <w:rsid w:val="003B2ECC"/>
    <w:rsid w:val="003B3B00"/>
    <w:rsid w:val="003C32E4"/>
    <w:rsid w:val="003C42FC"/>
    <w:rsid w:val="003C6697"/>
    <w:rsid w:val="003D3F96"/>
    <w:rsid w:val="003D7D74"/>
    <w:rsid w:val="003E196D"/>
    <w:rsid w:val="003E28EC"/>
    <w:rsid w:val="003E2DBC"/>
    <w:rsid w:val="003E472F"/>
    <w:rsid w:val="003F012B"/>
    <w:rsid w:val="003F2114"/>
    <w:rsid w:val="003F2A2C"/>
    <w:rsid w:val="003F7B30"/>
    <w:rsid w:val="00400484"/>
    <w:rsid w:val="0040451B"/>
    <w:rsid w:val="004224C5"/>
    <w:rsid w:val="00422824"/>
    <w:rsid w:val="00423A17"/>
    <w:rsid w:val="00424929"/>
    <w:rsid w:val="00427CF1"/>
    <w:rsid w:val="00432910"/>
    <w:rsid w:val="004404A1"/>
    <w:rsid w:val="00441AD1"/>
    <w:rsid w:val="0045225D"/>
    <w:rsid w:val="004527C9"/>
    <w:rsid w:val="0045410E"/>
    <w:rsid w:val="004550B5"/>
    <w:rsid w:val="004677EE"/>
    <w:rsid w:val="00467EEB"/>
    <w:rsid w:val="004850C9"/>
    <w:rsid w:val="00490A3D"/>
    <w:rsid w:val="00493A4D"/>
    <w:rsid w:val="004A1033"/>
    <w:rsid w:val="004A61D4"/>
    <w:rsid w:val="004A7494"/>
    <w:rsid w:val="004C7AE4"/>
    <w:rsid w:val="004D32D8"/>
    <w:rsid w:val="004D389F"/>
    <w:rsid w:val="004D3BF0"/>
    <w:rsid w:val="004D3FBC"/>
    <w:rsid w:val="004D4F72"/>
    <w:rsid w:val="004E7D61"/>
    <w:rsid w:val="004F7FFE"/>
    <w:rsid w:val="00502965"/>
    <w:rsid w:val="0051043A"/>
    <w:rsid w:val="0053178F"/>
    <w:rsid w:val="00535E2A"/>
    <w:rsid w:val="005447A8"/>
    <w:rsid w:val="00545EAE"/>
    <w:rsid w:val="00547FB2"/>
    <w:rsid w:val="00553773"/>
    <w:rsid w:val="0055729F"/>
    <w:rsid w:val="00560818"/>
    <w:rsid w:val="0056086A"/>
    <w:rsid w:val="005608C3"/>
    <w:rsid w:val="00561F9F"/>
    <w:rsid w:val="00567737"/>
    <w:rsid w:val="00570CA7"/>
    <w:rsid w:val="00571448"/>
    <w:rsid w:val="005714E3"/>
    <w:rsid w:val="00571CE9"/>
    <w:rsid w:val="00575052"/>
    <w:rsid w:val="005763F1"/>
    <w:rsid w:val="005824BE"/>
    <w:rsid w:val="0058335E"/>
    <w:rsid w:val="00590245"/>
    <w:rsid w:val="005912DF"/>
    <w:rsid w:val="00592979"/>
    <w:rsid w:val="00592F44"/>
    <w:rsid w:val="00594C09"/>
    <w:rsid w:val="00595B05"/>
    <w:rsid w:val="00595C75"/>
    <w:rsid w:val="005A38B6"/>
    <w:rsid w:val="005A510B"/>
    <w:rsid w:val="005A60E0"/>
    <w:rsid w:val="005A6F27"/>
    <w:rsid w:val="005B1757"/>
    <w:rsid w:val="005B3986"/>
    <w:rsid w:val="005B3E72"/>
    <w:rsid w:val="005B4322"/>
    <w:rsid w:val="005B5E70"/>
    <w:rsid w:val="005B6599"/>
    <w:rsid w:val="005C1A40"/>
    <w:rsid w:val="005C1EE4"/>
    <w:rsid w:val="005D0853"/>
    <w:rsid w:val="005D4B2B"/>
    <w:rsid w:val="005D65BC"/>
    <w:rsid w:val="005E061D"/>
    <w:rsid w:val="005E2A67"/>
    <w:rsid w:val="005E2D2F"/>
    <w:rsid w:val="005F0512"/>
    <w:rsid w:val="005F0673"/>
    <w:rsid w:val="005F0A89"/>
    <w:rsid w:val="005F2101"/>
    <w:rsid w:val="00603A27"/>
    <w:rsid w:val="00605A2D"/>
    <w:rsid w:val="00606E9A"/>
    <w:rsid w:val="006073E9"/>
    <w:rsid w:val="00607849"/>
    <w:rsid w:val="00617325"/>
    <w:rsid w:val="00621816"/>
    <w:rsid w:val="0062287B"/>
    <w:rsid w:val="0063088F"/>
    <w:rsid w:val="00632A40"/>
    <w:rsid w:val="00633FA4"/>
    <w:rsid w:val="006441E3"/>
    <w:rsid w:val="00652835"/>
    <w:rsid w:val="0065396A"/>
    <w:rsid w:val="00653ADA"/>
    <w:rsid w:val="00656C62"/>
    <w:rsid w:val="006619A1"/>
    <w:rsid w:val="006620F5"/>
    <w:rsid w:val="006758C7"/>
    <w:rsid w:val="00675C44"/>
    <w:rsid w:val="00686BDF"/>
    <w:rsid w:val="00691B64"/>
    <w:rsid w:val="006A654E"/>
    <w:rsid w:val="006A7AC2"/>
    <w:rsid w:val="006B4F5B"/>
    <w:rsid w:val="006B6414"/>
    <w:rsid w:val="006C0799"/>
    <w:rsid w:val="006C2681"/>
    <w:rsid w:val="006C2A84"/>
    <w:rsid w:val="006C5B3B"/>
    <w:rsid w:val="006C639F"/>
    <w:rsid w:val="006D20C8"/>
    <w:rsid w:val="006D26C9"/>
    <w:rsid w:val="006D33D1"/>
    <w:rsid w:val="006D463F"/>
    <w:rsid w:val="006D51F2"/>
    <w:rsid w:val="006D62F6"/>
    <w:rsid w:val="006E035D"/>
    <w:rsid w:val="006E0487"/>
    <w:rsid w:val="006E4870"/>
    <w:rsid w:val="006F42B4"/>
    <w:rsid w:val="006F4EB0"/>
    <w:rsid w:val="006F635C"/>
    <w:rsid w:val="00700D3E"/>
    <w:rsid w:val="00711263"/>
    <w:rsid w:val="00714EE5"/>
    <w:rsid w:val="00714FCC"/>
    <w:rsid w:val="00716119"/>
    <w:rsid w:val="00716F88"/>
    <w:rsid w:val="0071725E"/>
    <w:rsid w:val="00717C00"/>
    <w:rsid w:val="00723ACD"/>
    <w:rsid w:val="0072667B"/>
    <w:rsid w:val="007269C1"/>
    <w:rsid w:val="007317F3"/>
    <w:rsid w:val="00734261"/>
    <w:rsid w:val="00740E1C"/>
    <w:rsid w:val="00742A03"/>
    <w:rsid w:val="00746E55"/>
    <w:rsid w:val="00746F83"/>
    <w:rsid w:val="00751037"/>
    <w:rsid w:val="00751F2D"/>
    <w:rsid w:val="00752099"/>
    <w:rsid w:val="00753E39"/>
    <w:rsid w:val="007660FC"/>
    <w:rsid w:val="00771518"/>
    <w:rsid w:val="0077197B"/>
    <w:rsid w:val="007737FB"/>
    <w:rsid w:val="00773F79"/>
    <w:rsid w:val="00776DD7"/>
    <w:rsid w:val="007833D1"/>
    <w:rsid w:val="007852C1"/>
    <w:rsid w:val="0079518B"/>
    <w:rsid w:val="00795404"/>
    <w:rsid w:val="007A03E4"/>
    <w:rsid w:val="007A2FEE"/>
    <w:rsid w:val="007B5514"/>
    <w:rsid w:val="007B690D"/>
    <w:rsid w:val="007B72C6"/>
    <w:rsid w:val="007C27E8"/>
    <w:rsid w:val="007C2F85"/>
    <w:rsid w:val="007C3969"/>
    <w:rsid w:val="007C4791"/>
    <w:rsid w:val="007C5543"/>
    <w:rsid w:val="007D3ABF"/>
    <w:rsid w:val="007D5F42"/>
    <w:rsid w:val="007E0D79"/>
    <w:rsid w:val="007E4430"/>
    <w:rsid w:val="007E5699"/>
    <w:rsid w:val="007E6E7C"/>
    <w:rsid w:val="007F134C"/>
    <w:rsid w:val="007F21BD"/>
    <w:rsid w:val="007F5DB6"/>
    <w:rsid w:val="008013D1"/>
    <w:rsid w:val="00805D87"/>
    <w:rsid w:val="00805E1C"/>
    <w:rsid w:val="00813142"/>
    <w:rsid w:val="00824587"/>
    <w:rsid w:val="00834A8B"/>
    <w:rsid w:val="008376FA"/>
    <w:rsid w:val="00841B53"/>
    <w:rsid w:val="0084263C"/>
    <w:rsid w:val="00843B83"/>
    <w:rsid w:val="00843C9A"/>
    <w:rsid w:val="0084477C"/>
    <w:rsid w:val="00845203"/>
    <w:rsid w:val="00847E98"/>
    <w:rsid w:val="008549CD"/>
    <w:rsid w:val="00867D1F"/>
    <w:rsid w:val="00870970"/>
    <w:rsid w:val="00870FDA"/>
    <w:rsid w:val="00873A3A"/>
    <w:rsid w:val="008762B3"/>
    <w:rsid w:val="00886644"/>
    <w:rsid w:val="008917FB"/>
    <w:rsid w:val="00891A8B"/>
    <w:rsid w:val="00892EDE"/>
    <w:rsid w:val="00895710"/>
    <w:rsid w:val="00896BEF"/>
    <w:rsid w:val="008A07AC"/>
    <w:rsid w:val="008A4F94"/>
    <w:rsid w:val="008A7675"/>
    <w:rsid w:val="008A7C29"/>
    <w:rsid w:val="008B01BE"/>
    <w:rsid w:val="008B3C19"/>
    <w:rsid w:val="008B5EC5"/>
    <w:rsid w:val="008B7C0C"/>
    <w:rsid w:val="008C5480"/>
    <w:rsid w:val="008C7F8A"/>
    <w:rsid w:val="008D1F09"/>
    <w:rsid w:val="008D4A97"/>
    <w:rsid w:val="008E0E04"/>
    <w:rsid w:val="008E26F2"/>
    <w:rsid w:val="008F08CD"/>
    <w:rsid w:val="008F4ED9"/>
    <w:rsid w:val="009039F1"/>
    <w:rsid w:val="009056ED"/>
    <w:rsid w:val="0091083F"/>
    <w:rsid w:val="0091424D"/>
    <w:rsid w:val="0091664B"/>
    <w:rsid w:val="00917AB9"/>
    <w:rsid w:val="00920526"/>
    <w:rsid w:val="00921E32"/>
    <w:rsid w:val="0092364B"/>
    <w:rsid w:val="00924A16"/>
    <w:rsid w:val="00924CC6"/>
    <w:rsid w:val="00925F42"/>
    <w:rsid w:val="00935391"/>
    <w:rsid w:val="00935A68"/>
    <w:rsid w:val="0094040F"/>
    <w:rsid w:val="009411AA"/>
    <w:rsid w:val="00943D24"/>
    <w:rsid w:val="00944FA9"/>
    <w:rsid w:val="0094594C"/>
    <w:rsid w:val="00953106"/>
    <w:rsid w:val="00955085"/>
    <w:rsid w:val="009577CD"/>
    <w:rsid w:val="0096774D"/>
    <w:rsid w:val="009753EF"/>
    <w:rsid w:val="00975BB6"/>
    <w:rsid w:val="00981645"/>
    <w:rsid w:val="009875E0"/>
    <w:rsid w:val="00992B52"/>
    <w:rsid w:val="009934D2"/>
    <w:rsid w:val="00993ED3"/>
    <w:rsid w:val="00994411"/>
    <w:rsid w:val="009948A0"/>
    <w:rsid w:val="0099576F"/>
    <w:rsid w:val="009B149D"/>
    <w:rsid w:val="009B39FF"/>
    <w:rsid w:val="009B5C8D"/>
    <w:rsid w:val="009C1618"/>
    <w:rsid w:val="009C39C0"/>
    <w:rsid w:val="009D4C96"/>
    <w:rsid w:val="009D55CD"/>
    <w:rsid w:val="009D75B0"/>
    <w:rsid w:val="009E0C7E"/>
    <w:rsid w:val="009E4425"/>
    <w:rsid w:val="009E5AB4"/>
    <w:rsid w:val="009E79CD"/>
    <w:rsid w:val="009F2E56"/>
    <w:rsid w:val="00A0124C"/>
    <w:rsid w:val="00A02117"/>
    <w:rsid w:val="00A03CBD"/>
    <w:rsid w:val="00A126E5"/>
    <w:rsid w:val="00A14642"/>
    <w:rsid w:val="00A148C7"/>
    <w:rsid w:val="00A226E5"/>
    <w:rsid w:val="00A3032F"/>
    <w:rsid w:val="00A30CEC"/>
    <w:rsid w:val="00A31F02"/>
    <w:rsid w:val="00A375FF"/>
    <w:rsid w:val="00A476FC"/>
    <w:rsid w:val="00A64494"/>
    <w:rsid w:val="00A64992"/>
    <w:rsid w:val="00A716DF"/>
    <w:rsid w:val="00A7372C"/>
    <w:rsid w:val="00A74204"/>
    <w:rsid w:val="00A76D6C"/>
    <w:rsid w:val="00A77E80"/>
    <w:rsid w:val="00A83700"/>
    <w:rsid w:val="00A83F5D"/>
    <w:rsid w:val="00A90DEA"/>
    <w:rsid w:val="00A94CBA"/>
    <w:rsid w:val="00A95FD0"/>
    <w:rsid w:val="00A96E5A"/>
    <w:rsid w:val="00A96EC7"/>
    <w:rsid w:val="00A971BA"/>
    <w:rsid w:val="00A97A97"/>
    <w:rsid w:val="00AA3222"/>
    <w:rsid w:val="00AB2FF3"/>
    <w:rsid w:val="00AB41E7"/>
    <w:rsid w:val="00AB68D6"/>
    <w:rsid w:val="00AC0014"/>
    <w:rsid w:val="00AC045D"/>
    <w:rsid w:val="00AC2368"/>
    <w:rsid w:val="00AC4DDE"/>
    <w:rsid w:val="00AD2352"/>
    <w:rsid w:val="00AD4109"/>
    <w:rsid w:val="00AD4B0B"/>
    <w:rsid w:val="00AE37E2"/>
    <w:rsid w:val="00AE59C3"/>
    <w:rsid w:val="00AE6362"/>
    <w:rsid w:val="00AE6F00"/>
    <w:rsid w:val="00AF0EA7"/>
    <w:rsid w:val="00AF3839"/>
    <w:rsid w:val="00AF4DD0"/>
    <w:rsid w:val="00B01AA5"/>
    <w:rsid w:val="00B03C23"/>
    <w:rsid w:val="00B07692"/>
    <w:rsid w:val="00B2040E"/>
    <w:rsid w:val="00B21FBE"/>
    <w:rsid w:val="00B3297A"/>
    <w:rsid w:val="00B400A2"/>
    <w:rsid w:val="00B4374C"/>
    <w:rsid w:val="00B43804"/>
    <w:rsid w:val="00B461A6"/>
    <w:rsid w:val="00B47835"/>
    <w:rsid w:val="00B47EFC"/>
    <w:rsid w:val="00B53288"/>
    <w:rsid w:val="00B536D6"/>
    <w:rsid w:val="00B53FE0"/>
    <w:rsid w:val="00B55594"/>
    <w:rsid w:val="00B61F67"/>
    <w:rsid w:val="00B6257D"/>
    <w:rsid w:val="00B62DAD"/>
    <w:rsid w:val="00B633EC"/>
    <w:rsid w:val="00B65077"/>
    <w:rsid w:val="00B6639F"/>
    <w:rsid w:val="00B7064E"/>
    <w:rsid w:val="00B71071"/>
    <w:rsid w:val="00B720CA"/>
    <w:rsid w:val="00B80617"/>
    <w:rsid w:val="00B822AB"/>
    <w:rsid w:val="00B8306B"/>
    <w:rsid w:val="00B85C50"/>
    <w:rsid w:val="00B9312D"/>
    <w:rsid w:val="00B9589F"/>
    <w:rsid w:val="00BA0086"/>
    <w:rsid w:val="00BA5E58"/>
    <w:rsid w:val="00BB0ABB"/>
    <w:rsid w:val="00BB1B76"/>
    <w:rsid w:val="00BB3799"/>
    <w:rsid w:val="00BB4EF6"/>
    <w:rsid w:val="00BC0362"/>
    <w:rsid w:val="00BC13D2"/>
    <w:rsid w:val="00BC2972"/>
    <w:rsid w:val="00BC4D9E"/>
    <w:rsid w:val="00BD7852"/>
    <w:rsid w:val="00BD7869"/>
    <w:rsid w:val="00BE22DE"/>
    <w:rsid w:val="00BE339E"/>
    <w:rsid w:val="00BE3F34"/>
    <w:rsid w:val="00BE66C5"/>
    <w:rsid w:val="00C00BCC"/>
    <w:rsid w:val="00C06D61"/>
    <w:rsid w:val="00C1181F"/>
    <w:rsid w:val="00C11C4E"/>
    <w:rsid w:val="00C15742"/>
    <w:rsid w:val="00C174FE"/>
    <w:rsid w:val="00C22F11"/>
    <w:rsid w:val="00C24AA4"/>
    <w:rsid w:val="00C27D5A"/>
    <w:rsid w:val="00C34489"/>
    <w:rsid w:val="00C41537"/>
    <w:rsid w:val="00C4242E"/>
    <w:rsid w:val="00C42F02"/>
    <w:rsid w:val="00C500B6"/>
    <w:rsid w:val="00C52841"/>
    <w:rsid w:val="00C538AC"/>
    <w:rsid w:val="00C57451"/>
    <w:rsid w:val="00C66058"/>
    <w:rsid w:val="00C763A1"/>
    <w:rsid w:val="00C7673F"/>
    <w:rsid w:val="00C77741"/>
    <w:rsid w:val="00C80D74"/>
    <w:rsid w:val="00C812B0"/>
    <w:rsid w:val="00C816E8"/>
    <w:rsid w:val="00C87DE2"/>
    <w:rsid w:val="00C96DEE"/>
    <w:rsid w:val="00C97C35"/>
    <w:rsid w:val="00CA2153"/>
    <w:rsid w:val="00CA36B5"/>
    <w:rsid w:val="00CA7FA4"/>
    <w:rsid w:val="00CB1118"/>
    <w:rsid w:val="00CB2A18"/>
    <w:rsid w:val="00CB2ADF"/>
    <w:rsid w:val="00CB3A0A"/>
    <w:rsid w:val="00CB537F"/>
    <w:rsid w:val="00CC593C"/>
    <w:rsid w:val="00CC765F"/>
    <w:rsid w:val="00CC7A7D"/>
    <w:rsid w:val="00CD29B9"/>
    <w:rsid w:val="00CD4F76"/>
    <w:rsid w:val="00CD664F"/>
    <w:rsid w:val="00CD6902"/>
    <w:rsid w:val="00CE7955"/>
    <w:rsid w:val="00CF093C"/>
    <w:rsid w:val="00CF3387"/>
    <w:rsid w:val="00CF4C84"/>
    <w:rsid w:val="00CF7000"/>
    <w:rsid w:val="00D00DCD"/>
    <w:rsid w:val="00D01B08"/>
    <w:rsid w:val="00D02C84"/>
    <w:rsid w:val="00D02EDC"/>
    <w:rsid w:val="00D0456D"/>
    <w:rsid w:val="00D07127"/>
    <w:rsid w:val="00D15DB9"/>
    <w:rsid w:val="00D304DF"/>
    <w:rsid w:val="00D421F9"/>
    <w:rsid w:val="00D44BE4"/>
    <w:rsid w:val="00D53726"/>
    <w:rsid w:val="00D54C56"/>
    <w:rsid w:val="00D569BA"/>
    <w:rsid w:val="00D576D1"/>
    <w:rsid w:val="00D63410"/>
    <w:rsid w:val="00D70A2B"/>
    <w:rsid w:val="00D75CED"/>
    <w:rsid w:val="00D76173"/>
    <w:rsid w:val="00D771ED"/>
    <w:rsid w:val="00D85E78"/>
    <w:rsid w:val="00D94EC9"/>
    <w:rsid w:val="00DA003F"/>
    <w:rsid w:val="00DA445E"/>
    <w:rsid w:val="00DA6492"/>
    <w:rsid w:val="00DB0714"/>
    <w:rsid w:val="00DB151A"/>
    <w:rsid w:val="00DC093B"/>
    <w:rsid w:val="00DC2A2A"/>
    <w:rsid w:val="00DD0480"/>
    <w:rsid w:val="00DD3AEB"/>
    <w:rsid w:val="00DD3CC4"/>
    <w:rsid w:val="00DD446D"/>
    <w:rsid w:val="00DD479C"/>
    <w:rsid w:val="00DE177C"/>
    <w:rsid w:val="00E039D6"/>
    <w:rsid w:val="00E0414D"/>
    <w:rsid w:val="00E04A00"/>
    <w:rsid w:val="00E059D4"/>
    <w:rsid w:val="00E21F9B"/>
    <w:rsid w:val="00E2473A"/>
    <w:rsid w:val="00E259C9"/>
    <w:rsid w:val="00E3707B"/>
    <w:rsid w:val="00E37A09"/>
    <w:rsid w:val="00E407FD"/>
    <w:rsid w:val="00E41995"/>
    <w:rsid w:val="00E45816"/>
    <w:rsid w:val="00E54F65"/>
    <w:rsid w:val="00E55342"/>
    <w:rsid w:val="00E557D3"/>
    <w:rsid w:val="00E61493"/>
    <w:rsid w:val="00E711C0"/>
    <w:rsid w:val="00E747E1"/>
    <w:rsid w:val="00E756AE"/>
    <w:rsid w:val="00E7645E"/>
    <w:rsid w:val="00E85092"/>
    <w:rsid w:val="00E8524F"/>
    <w:rsid w:val="00E863C7"/>
    <w:rsid w:val="00E941EC"/>
    <w:rsid w:val="00E943A7"/>
    <w:rsid w:val="00EA2C0D"/>
    <w:rsid w:val="00EA4830"/>
    <w:rsid w:val="00EB0F6B"/>
    <w:rsid w:val="00EB10E9"/>
    <w:rsid w:val="00EB2778"/>
    <w:rsid w:val="00EB2D17"/>
    <w:rsid w:val="00EB5882"/>
    <w:rsid w:val="00EB7D6F"/>
    <w:rsid w:val="00EC03AF"/>
    <w:rsid w:val="00EC4693"/>
    <w:rsid w:val="00EC6DEA"/>
    <w:rsid w:val="00ED6A8A"/>
    <w:rsid w:val="00EE0C72"/>
    <w:rsid w:val="00EE3FA0"/>
    <w:rsid w:val="00EF0A15"/>
    <w:rsid w:val="00EF3153"/>
    <w:rsid w:val="00EF60AB"/>
    <w:rsid w:val="00EF6264"/>
    <w:rsid w:val="00EF62E3"/>
    <w:rsid w:val="00F008DC"/>
    <w:rsid w:val="00F0138C"/>
    <w:rsid w:val="00F03B80"/>
    <w:rsid w:val="00F06F53"/>
    <w:rsid w:val="00F13597"/>
    <w:rsid w:val="00F14261"/>
    <w:rsid w:val="00F151A0"/>
    <w:rsid w:val="00F159D9"/>
    <w:rsid w:val="00F21769"/>
    <w:rsid w:val="00F249A5"/>
    <w:rsid w:val="00F27044"/>
    <w:rsid w:val="00F277C4"/>
    <w:rsid w:val="00F27C77"/>
    <w:rsid w:val="00F31F75"/>
    <w:rsid w:val="00F3240E"/>
    <w:rsid w:val="00F376FB"/>
    <w:rsid w:val="00F37801"/>
    <w:rsid w:val="00F40E9D"/>
    <w:rsid w:val="00F44B09"/>
    <w:rsid w:val="00F50A09"/>
    <w:rsid w:val="00F51714"/>
    <w:rsid w:val="00F5217C"/>
    <w:rsid w:val="00F567C2"/>
    <w:rsid w:val="00F64F18"/>
    <w:rsid w:val="00F71A09"/>
    <w:rsid w:val="00F82797"/>
    <w:rsid w:val="00F83614"/>
    <w:rsid w:val="00F85927"/>
    <w:rsid w:val="00F87026"/>
    <w:rsid w:val="00F935C8"/>
    <w:rsid w:val="00F94076"/>
    <w:rsid w:val="00F9798C"/>
    <w:rsid w:val="00FA143F"/>
    <w:rsid w:val="00FA7322"/>
    <w:rsid w:val="00FB2B0B"/>
    <w:rsid w:val="00FB7369"/>
    <w:rsid w:val="00FC0652"/>
    <w:rsid w:val="00FC2EBE"/>
    <w:rsid w:val="00FC3B2C"/>
    <w:rsid w:val="00FC4077"/>
    <w:rsid w:val="00FC68D2"/>
    <w:rsid w:val="00FD1082"/>
    <w:rsid w:val="00FD63B4"/>
    <w:rsid w:val="00FE01ED"/>
    <w:rsid w:val="00FF265C"/>
    <w:rsid w:val="00FF3064"/>
    <w:rsid w:val="00FF30AA"/>
    <w:rsid w:val="00FF5C5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hone"/>
  <w:shapeDefaults>
    <o:shapedefaults v:ext="edit" spidmax="2049"/>
    <o:shapelayout v:ext="edit">
      <o:idmap v:ext="edit" data="1"/>
    </o:shapelayout>
  </w:shapeDefaults>
  <w:decimalSymbol w:val=","/>
  <w:listSeparator w:val=";"/>
  <w14:docId w14:val="50869CDA"/>
  <w14:defaultImageDpi w14:val="0"/>
  <w15:docId w15:val="{B7ECE044-C145-408E-89B7-9FA4AD0BED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Calibri"/>
        <w:sz w:val="22"/>
        <w:szCs w:val="22"/>
        <w:lang w:val="fr-FR" w:eastAsia="fr-F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75052"/>
    <w:pPr>
      <w:spacing w:after="0" w:line="240" w:lineRule="auto"/>
      <w:jc w:val="both"/>
    </w:pPr>
    <w:rPr>
      <w:rFonts w:ascii="Times New Roman" w:hAnsi="Times New Roman" w:cs="Times New Roman"/>
      <w:sz w:val="20"/>
      <w:szCs w:val="20"/>
    </w:rPr>
  </w:style>
  <w:style w:type="paragraph" w:styleId="Titre1">
    <w:name w:val="heading 1"/>
    <w:basedOn w:val="Normal"/>
    <w:next w:val="Normal"/>
    <w:link w:val="Titre1Car"/>
    <w:qFormat/>
    <w:rsid w:val="00575052"/>
    <w:pPr>
      <w:keepNext/>
      <w:spacing w:before="240" w:after="60"/>
      <w:outlineLvl w:val="0"/>
    </w:pPr>
    <w:rPr>
      <w:b/>
      <w:bCs/>
      <w:kern w:val="28"/>
      <w:sz w:val="32"/>
      <w:szCs w:val="32"/>
    </w:rPr>
  </w:style>
  <w:style w:type="paragraph" w:styleId="Titre2">
    <w:name w:val="heading 2"/>
    <w:basedOn w:val="Normal"/>
    <w:next w:val="Normal"/>
    <w:link w:val="Titre2Car"/>
    <w:qFormat/>
    <w:rsid w:val="00575052"/>
    <w:pPr>
      <w:keepNext/>
      <w:spacing w:before="240" w:after="60"/>
      <w:outlineLvl w:val="1"/>
    </w:pPr>
    <w:rPr>
      <w:sz w:val="28"/>
      <w:szCs w:val="28"/>
      <w:u w:val="single"/>
    </w:rPr>
  </w:style>
  <w:style w:type="paragraph" w:styleId="Titre3">
    <w:name w:val="heading 3"/>
    <w:basedOn w:val="Normal"/>
    <w:next w:val="Normal"/>
    <w:link w:val="Titre3Car"/>
    <w:qFormat/>
    <w:rsid w:val="00575052"/>
    <w:pPr>
      <w:keepNext/>
      <w:spacing w:before="240" w:after="60"/>
      <w:outlineLvl w:val="2"/>
    </w:pPr>
    <w:rPr>
      <w:sz w:val="24"/>
      <w:szCs w:val="24"/>
      <w:u w:val="single"/>
    </w:rPr>
  </w:style>
  <w:style w:type="paragraph" w:styleId="Titre4">
    <w:name w:val="heading 4"/>
    <w:basedOn w:val="Normal"/>
    <w:next w:val="Normal"/>
    <w:link w:val="Titre4Car"/>
    <w:qFormat/>
    <w:rsid w:val="00575052"/>
    <w:pPr>
      <w:keepNext/>
      <w:spacing w:before="240" w:after="60"/>
      <w:ind w:left="567"/>
      <w:outlineLvl w:val="3"/>
    </w:pPr>
    <w:rPr>
      <w:i/>
      <w:iCs/>
      <w:sz w:val="24"/>
      <w:szCs w:val="24"/>
    </w:rPr>
  </w:style>
  <w:style w:type="paragraph" w:styleId="Titre5">
    <w:name w:val="heading 5"/>
    <w:basedOn w:val="Normal"/>
    <w:next w:val="Normal"/>
    <w:link w:val="Titre5Car"/>
    <w:qFormat/>
    <w:rsid w:val="00575052"/>
    <w:pPr>
      <w:spacing w:before="240" w:after="60"/>
      <w:ind w:left="1134"/>
      <w:outlineLvl w:val="4"/>
    </w:pPr>
    <w:rPr>
      <w:i/>
      <w:iCs/>
    </w:rPr>
  </w:style>
  <w:style w:type="paragraph" w:styleId="Titre6">
    <w:name w:val="heading 6"/>
    <w:basedOn w:val="Normal"/>
    <w:next w:val="Retraitnormal"/>
    <w:link w:val="Titre6Car"/>
    <w:qFormat/>
    <w:rsid w:val="00FC0652"/>
    <w:pPr>
      <w:ind w:left="708"/>
      <w:jc w:val="left"/>
      <w:outlineLvl w:val="5"/>
    </w:pPr>
    <w:rPr>
      <w:u w:val="single"/>
    </w:rPr>
  </w:style>
  <w:style w:type="paragraph" w:styleId="Titre7">
    <w:name w:val="heading 7"/>
    <w:basedOn w:val="Normal"/>
    <w:next w:val="Retraitnormal"/>
    <w:link w:val="Titre7Car"/>
    <w:qFormat/>
    <w:rsid w:val="00FC0652"/>
    <w:pPr>
      <w:ind w:left="708"/>
      <w:jc w:val="left"/>
      <w:outlineLvl w:val="6"/>
    </w:pPr>
    <w:rPr>
      <w:i/>
    </w:rPr>
  </w:style>
  <w:style w:type="paragraph" w:styleId="Titre8">
    <w:name w:val="heading 8"/>
    <w:basedOn w:val="Normal"/>
    <w:next w:val="Retraitnormal"/>
    <w:link w:val="Titre8Car"/>
    <w:qFormat/>
    <w:rsid w:val="00FC0652"/>
    <w:pPr>
      <w:ind w:left="708"/>
      <w:jc w:val="left"/>
      <w:outlineLvl w:val="7"/>
    </w:pPr>
    <w:rPr>
      <w:i/>
    </w:rPr>
  </w:style>
  <w:style w:type="paragraph" w:styleId="Titre9">
    <w:name w:val="heading 9"/>
    <w:basedOn w:val="Normal"/>
    <w:next w:val="Normal"/>
    <w:link w:val="Titre9Car"/>
    <w:unhideWhenUsed/>
    <w:qFormat/>
    <w:rsid w:val="000979DD"/>
    <w:pPr>
      <w:spacing w:before="240" w:after="60"/>
      <w:outlineLvl w:val="8"/>
    </w:pPr>
    <w:rPr>
      <w:rFonts w:asciiTheme="majorHAnsi" w:eastAsiaTheme="majorEastAsia" w:hAnsiTheme="majorHAnsi"/>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9"/>
    <w:locked/>
    <w:rPr>
      <w:rFonts w:ascii="Times New Roman" w:hAnsi="Times New Roman" w:cs="Times New Roman"/>
      <w:b/>
      <w:bCs/>
      <w:kern w:val="28"/>
      <w:sz w:val="32"/>
      <w:szCs w:val="32"/>
    </w:rPr>
  </w:style>
  <w:style w:type="character" w:customStyle="1" w:styleId="Titre2Car">
    <w:name w:val="Titre 2 Car"/>
    <w:basedOn w:val="Policepardfaut"/>
    <w:link w:val="Titre2"/>
    <w:uiPriority w:val="99"/>
    <w:locked/>
    <w:rPr>
      <w:rFonts w:ascii="Times New Roman" w:hAnsi="Times New Roman" w:cs="Times New Roman"/>
      <w:sz w:val="28"/>
      <w:szCs w:val="28"/>
      <w:u w:val="single"/>
    </w:rPr>
  </w:style>
  <w:style w:type="character" w:customStyle="1" w:styleId="Titre3Car">
    <w:name w:val="Titre 3 Car"/>
    <w:basedOn w:val="Policepardfaut"/>
    <w:link w:val="Titre3"/>
    <w:uiPriority w:val="99"/>
    <w:locked/>
    <w:rPr>
      <w:rFonts w:ascii="Times New Roman" w:hAnsi="Times New Roman" w:cs="Times New Roman"/>
      <w:sz w:val="24"/>
      <w:szCs w:val="24"/>
      <w:u w:val="single"/>
    </w:rPr>
  </w:style>
  <w:style w:type="character" w:customStyle="1" w:styleId="Titre4Car">
    <w:name w:val="Titre 4 Car"/>
    <w:basedOn w:val="Policepardfaut"/>
    <w:link w:val="Titre4"/>
    <w:uiPriority w:val="99"/>
    <w:locked/>
    <w:rPr>
      <w:rFonts w:ascii="Times New Roman" w:hAnsi="Times New Roman" w:cs="Times New Roman"/>
      <w:i/>
      <w:iCs/>
      <w:sz w:val="24"/>
      <w:szCs w:val="24"/>
    </w:rPr>
  </w:style>
  <w:style w:type="character" w:customStyle="1" w:styleId="Titre5Car">
    <w:name w:val="Titre 5 Car"/>
    <w:basedOn w:val="Policepardfaut"/>
    <w:link w:val="Titre5"/>
    <w:uiPriority w:val="99"/>
    <w:locked/>
    <w:rPr>
      <w:rFonts w:ascii="Times New Roman" w:hAnsi="Times New Roman" w:cs="Times New Roman"/>
      <w:i/>
      <w:iCs/>
    </w:rPr>
  </w:style>
  <w:style w:type="paragraph" w:customStyle="1" w:styleId="Courriercivilit">
    <w:name w:val="Courrier civilité"/>
    <w:basedOn w:val="Normal"/>
    <w:uiPriority w:val="99"/>
    <w:rsid w:val="00575052"/>
    <w:pPr>
      <w:tabs>
        <w:tab w:val="left" w:pos="1134"/>
      </w:tabs>
    </w:pPr>
    <w:rPr>
      <w:sz w:val="22"/>
      <w:szCs w:val="22"/>
    </w:rPr>
  </w:style>
  <w:style w:type="paragraph" w:customStyle="1" w:styleId="Courrierdate">
    <w:name w:val="Courrier date"/>
    <w:basedOn w:val="Normal"/>
    <w:uiPriority w:val="99"/>
    <w:rsid w:val="00575052"/>
    <w:pPr>
      <w:jc w:val="right"/>
    </w:pPr>
    <w:rPr>
      <w:sz w:val="22"/>
      <w:szCs w:val="22"/>
    </w:rPr>
  </w:style>
  <w:style w:type="paragraph" w:customStyle="1" w:styleId="Courrierdest">
    <w:name w:val="Courrier dest"/>
    <w:basedOn w:val="Normal"/>
    <w:uiPriority w:val="99"/>
    <w:rsid w:val="00575052"/>
    <w:rPr>
      <w:sz w:val="22"/>
      <w:szCs w:val="22"/>
    </w:rPr>
  </w:style>
  <w:style w:type="paragraph" w:customStyle="1" w:styleId="Courriersign">
    <w:name w:val="Courrier sign"/>
    <w:basedOn w:val="Courrierdest"/>
    <w:uiPriority w:val="99"/>
    <w:rsid w:val="00575052"/>
    <w:rPr>
      <w:caps/>
    </w:rPr>
  </w:style>
  <w:style w:type="paragraph" w:customStyle="1" w:styleId="Courriertext">
    <w:name w:val="Courrier text"/>
    <w:basedOn w:val="Normal"/>
    <w:uiPriority w:val="99"/>
    <w:rsid w:val="00575052"/>
    <w:rPr>
      <w:sz w:val="22"/>
      <w:szCs w:val="22"/>
    </w:rPr>
  </w:style>
  <w:style w:type="paragraph" w:customStyle="1" w:styleId="Dossierune">
    <w:name w:val="Dossier une"/>
    <w:basedOn w:val="Normal"/>
    <w:uiPriority w:val="99"/>
    <w:rsid w:val="00575052"/>
    <w:pPr>
      <w:jc w:val="center"/>
    </w:pPr>
    <w:rPr>
      <w:sz w:val="72"/>
      <w:szCs w:val="72"/>
    </w:rPr>
  </w:style>
  <w:style w:type="paragraph" w:customStyle="1" w:styleId="Dossierobjet">
    <w:name w:val="Dossier objet"/>
    <w:basedOn w:val="Dossierune"/>
    <w:uiPriority w:val="99"/>
    <w:rsid w:val="00575052"/>
    <w:rPr>
      <w:sz w:val="48"/>
      <w:szCs w:val="48"/>
    </w:rPr>
  </w:style>
  <w:style w:type="paragraph" w:customStyle="1" w:styleId="DossierobjetRdalia">
    <w:name w:val="Dossier objet Rédalia"/>
    <w:basedOn w:val="Dossierobjet"/>
    <w:next w:val="Normal"/>
    <w:uiPriority w:val="99"/>
    <w:rsid w:val="00575052"/>
    <w:rPr>
      <w:sz w:val="36"/>
      <w:szCs w:val="36"/>
    </w:rPr>
  </w:style>
  <w:style w:type="paragraph" w:customStyle="1" w:styleId="Dossiertitre">
    <w:name w:val="Dossier titre"/>
    <w:basedOn w:val="Dossierobjet"/>
    <w:uiPriority w:val="99"/>
    <w:rsid w:val="00575052"/>
    <w:pPr>
      <w:pBdr>
        <w:bottom w:val="single" w:sz="6" w:space="1" w:color="auto"/>
      </w:pBdr>
    </w:pPr>
    <w:rPr>
      <w:sz w:val="40"/>
      <w:szCs w:val="40"/>
    </w:rPr>
  </w:style>
  <w:style w:type="paragraph" w:customStyle="1" w:styleId="DossiertitreRedalia">
    <w:name w:val="Dossier titre Redalia"/>
    <w:basedOn w:val="Dossiertitre"/>
    <w:uiPriority w:val="99"/>
    <w:rsid w:val="00575052"/>
    <w:pPr>
      <w:jc w:val="left"/>
    </w:pPr>
    <w:rPr>
      <w:sz w:val="32"/>
      <w:szCs w:val="32"/>
    </w:rPr>
  </w:style>
  <w:style w:type="paragraph" w:customStyle="1" w:styleId="Enttecentre">
    <w:name w:val="Entête centre"/>
    <w:basedOn w:val="Normal"/>
    <w:uiPriority w:val="99"/>
    <w:rsid w:val="00575052"/>
    <w:pPr>
      <w:jc w:val="center"/>
    </w:pPr>
  </w:style>
  <w:style w:type="paragraph" w:customStyle="1" w:styleId="Enttedrte">
    <w:name w:val="Entête drte"/>
    <w:basedOn w:val="Normal"/>
    <w:uiPriority w:val="99"/>
    <w:rsid w:val="00575052"/>
    <w:pPr>
      <w:jc w:val="right"/>
    </w:pPr>
  </w:style>
  <w:style w:type="paragraph" w:customStyle="1" w:styleId="Enttegche">
    <w:name w:val="Entête gche"/>
    <w:basedOn w:val="Normal"/>
    <w:uiPriority w:val="99"/>
    <w:rsid w:val="00575052"/>
  </w:style>
  <w:style w:type="paragraph" w:customStyle="1" w:styleId="Enttemilieu">
    <w:name w:val="Entête milieu"/>
    <w:basedOn w:val="Normal"/>
    <w:uiPriority w:val="99"/>
    <w:rsid w:val="00575052"/>
    <w:pPr>
      <w:jc w:val="center"/>
    </w:pPr>
    <w:rPr>
      <w:sz w:val="28"/>
      <w:szCs w:val="28"/>
    </w:rPr>
  </w:style>
  <w:style w:type="paragraph" w:customStyle="1" w:styleId="PagedegardeRdalia">
    <w:name w:val="Page de garde Rédalia"/>
    <w:basedOn w:val="Normal"/>
    <w:next w:val="Normal"/>
    <w:uiPriority w:val="99"/>
    <w:rsid w:val="00575052"/>
    <w:rPr>
      <w:b/>
      <w:bCs/>
      <w:sz w:val="28"/>
      <w:szCs w:val="28"/>
    </w:rPr>
  </w:style>
  <w:style w:type="paragraph" w:customStyle="1" w:styleId="Piedpagecentre">
    <w:name w:val="Piedpage centre"/>
    <w:basedOn w:val="Normal"/>
    <w:uiPriority w:val="99"/>
    <w:rsid w:val="00575052"/>
    <w:pPr>
      <w:jc w:val="center"/>
    </w:pPr>
  </w:style>
  <w:style w:type="paragraph" w:customStyle="1" w:styleId="Piedpagedrte">
    <w:name w:val="Piedpage drte"/>
    <w:basedOn w:val="Normal"/>
    <w:uiPriority w:val="99"/>
    <w:rsid w:val="00575052"/>
    <w:pPr>
      <w:jc w:val="right"/>
    </w:pPr>
  </w:style>
  <w:style w:type="paragraph" w:customStyle="1" w:styleId="Piedpagegche">
    <w:name w:val="Piedpage gche"/>
    <w:basedOn w:val="Normal"/>
    <w:uiPriority w:val="99"/>
    <w:rsid w:val="00575052"/>
  </w:style>
  <w:style w:type="paragraph" w:customStyle="1" w:styleId="Tableau10centre">
    <w:name w:val="Tableau 10 centre"/>
    <w:basedOn w:val="Normal"/>
    <w:uiPriority w:val="99"/>
    <w:rsid w:val="00575052"/>
    <w:pPr>
      <w:jc w:val="center"/>
    </w:pPr>
  </w:style>
  <w:style w:type="paragraph" w:customStyle="1" w:styleId="Tableau10drte">
    <w:name w:val="Tableau 10 drte"/>
    <w:basedOn w:val="Normal"/>
    <w:uiPriority w:val="99"/>
    <w:rsid w:val="00575052"/>
    <w:pPr>
      <w:jc w:val="right"/>
    </w:pPr>
  </w:style>
  <w:style w:type="paragraph" w:customStyle="1" w:styleId="Tableau10gche">
    <w:name w:val="Tableau 10 gche"/>
    <w:basedOn w:val="Normal"/>
    <w:uiPriority w:val="99"/>
    <w:rsid w:val="00575052"/>
  </w:style>
  <w:style w:type="paragraph" w:customStyle="1" w:styleId="Tableau11centre">
    <w:name w:val="Tableau 11 centre"/>
    <w:basedOn w:val="Normal"/>
    <w:uiPriority w:val="99"/>
    <w:rsid w:val="00575052"/>
    <w:pPr>
      <w:jc w:val="center"/>
    </w:pPr>
    <w:rPr>
      <w:sz w:val="22"/>
      <w:szCs w:val="22"/>
    </w:rPr>
  </w:style>
  <w:style w:type="paragraph" w:customStyle="1" w:styleId="Tableau11drte">
    <w:name w:val="Tableau 11 drte"/>
    <w:basedOn w:val="Normal"/>
    <w:uiPriority w:val="99"/>
    <w:rsid w:val="00575052"/>
    <w:pPr>
      <w:jc w:val="right"/>
    </w:pPr>
    <w:rPr>
      <w:sz w:val="22"/>
      <w:szCs w:val="22"/>
    </w:rPr>
  </w:style>
  <w:style w:type="paragraph" w:customStyle="1" w:styleId="Tableau11gche">
    <w:name w:val="Tableau 11 gche"/>
    <w:basedOn w:val="Normal"/>
    <w:uiPriority w:val="99"/>
    <w:rsid w:val="00575052"/>
    <w:rPr>
      <w:sz w:val="22"/>
      <w:szCs w:val="22"/>
    </w:rPr>
  </w:style>
  <w:style w:type="paragraph" w:customStyle="1" w:styleId="Tableau8centre">
    <w:name w:val="Tableau 8 centre"/>
    <w:basedOn w:val="Normal"/>
    <w:uiPriority w:val="99"/>
    <w:rsid w:val="00575052"/>
    <w:pPr>
      <w:jc w:val="center"/>
    </w:pPr>
    <w:rPr>
      <w:sz w:val="16"/>
      <w:szCs w:val="16"/>
    </w:rPr>
  </w:style>
  <w:style w:type="paragraph" w:customStyle="1" w:styleId="Tableau8drte">
    <w:name w:val="Tableau 8 drte"/>
    <w:basedOn w:val="Normal"/>
    <w:uiPriority w:val="99"/>
    <w:rsid w:val="00575052"/>
    <w:pPr>
      <w:jc w:val="right"/>
    </w:pPr>
    <w:rPr>
      <w:sz w:val="16"/>
      <w:szCs w:val="16"/>
    </w:rPr>
  </w:style>
  <w:style w:type="paragraph" w:customStyle="1" w:styleId="Tableau8gche">
    <w:name w:val="Tableau 8 gche"/>
    <w:basedOn w:val="Normal"/>
    <w:uiPriority w:val="99"/>
    <w:rsid w:val="00575052"/>
    <w:rPr>
      <w:sz w:val="16"/>
      <w:szCs w:val="16"/>
    </w:rPr>
  </w:style>
  <w:style w:type="paragraph" w:customStyle="1" w:styleId="Titredetableau">
    <w:name w:val="Titre de tableau"/>
    <w:basedOn w:val="Tableau11centre"/>
    <w:uiPriority w:val="99"/>
    <w:rsid w:val="00575052"/>
    <w:rPr>
      <w:b/>
      <w:bCs/>
    </w:rPr>
  </w:style>
  <w:style w:type="paragraph" w:customStyle="1" w:styleId="TitreN1">
    <w:name w:val="Titre N1"/>
    <w:basedOn w:val="Titre1"/>
    <w:uiPriority w:val="99"/>
    <w:rsid w:val="00575052"/>
    <w:pPr>
      <w:ind w:left="283" w:hanging="283"/>
      <w:outlineLvl w:val="9"/>
    </w:pPr>
  </w:style>
  <w:style w:type="paragraph" w:customStyle="1" w:styleId="TitreN2">
    <w:name w:val="Titre N2"/>
    <w:basedOn w:val="Titre2"/>
    <w:uiPriority w:val="99"/>
    <w:rsid w:val="00575052"/>
    <w:pPr>
      <w:ind w:left="283" w:hanging="283"/>
      <w:outlineLvl w:val="9"/>
    </w:pPr>
  </w:style>
  <w:style w:type="paragraph" w:customStyle="1" w:styleId="TitreN3">
    <w:name w:val="Titre N3"/>
    <w:basedOn w:val="Titre3"/>
    <w:uiPriority w:val="99"/>
    <w:rsid w:val="00575052"/>
    <w:pPr>
      <w:ind w:left="283" w:hanging="283"/>
      <w:outlineLvl w:val="9"/>
    </w:pPr>
  </w:style>
  <w:style w:type="paragraph" w:customStyle="1" w:styleId="TitreN4">
    <w:name w:val="Titre N4"/>
    <w:basedOn w:val="Titre4"/>
    <w:uiPriority w:val="99"/>
    <w:rsid w:val="00575052"/>
    <w:pPr>
      <w:ind w:left="850" w:hanging="283"/>
      <w:outlineLvl w:val="9"/>
    </w:pPr>
  </w:style>
  <w:style w:type="paragraph" w:customStyle="1" w:styleId="TitreN5">
    <w:name w:val="Titre N5"/>
    <w:basedOn w:val="Titre5"/>
    <w:uiPriority w:val="99"/>
    <w:rsid w:val="00575052"/>
    <w:pPr>
      <w:ind w:left="1417" w:hanging="283"/>
      <w:outlineLvl w:val="9"/>
    </w:pPr>
  </w:style>
  <w:style w:type="paragraph" w:styleId="TM1">
    <w:name w:val="toc 1"/>
    <w:basedOn w:val="Titre1"/>
    <w:next w:val="Normal"/>
    <w:semiHidden/>
    <w:rsid w:val="00575052"/>
    <w:pPr>
      <w:keepNext w:val="0"/>
      <w:tabs>
        <w:tab w:val="right" w:leader="dot" w:pos="9072"/>
      </w:tabs>
      <w:spacing w:before="120" w:after="0"/>
      <w:outlineLvl w:val="9"/>
    </w:pPr>
    <w:rPr>
      <w:b w:val="0"/>
      <w:bCs w:val="0"/>
      <w:sz w:val="24"/>
      <w:szCs w:val="24"/>
    </w:rPr>
  </w:style>
  <w:style w:type="paragraph" w:styleId="TM2">
    <w:name w:val="toc 2"/>
    <w:basedOn w:val="Titre2"/>
    <w:next w:val="Normal"/>
    <w:autoRedefine/>
    <w:semiHidden/>
    <w:pPr>
      <w:keepNext w:val="0"/>
      <w:tabs>
        <w:tab w:val="right" w:leader="dot" w:pos="9072"/>
      </w:tabs>
      <w:spacing w:before="120" w:after="0"/>
      <w:ind w:left="198"/>
      <w:outlineLvl w:val="9"/>
    </w:pPr>
    <w:rPr>
      <w:sz w:val="24"/>
      <w:szCs w:val="24"/>
      <w:u w:val="none"/>
    </w:rPr>
  </w:style>
  <w:style w:type="paragraph" w:styleId="TM3">
    <w:name w:val="toc 3"/>
    <w:basedOn w:val="Titre3"/>
    <w:next w:val="Normal"/>
    <w:autoRedefine/>
    <w:semiHidden/>
    <w:pPr>
      <w:keepNext w:val="0"/>
      <w:tabs>
        <w:tab w:val="right" w:leader="dot" w:pos="9072"/>
      </w:tabs>
      <w:spacing w:before="120" w:after="0"/>
      <w:ind w:left="403"/>
      <w:outlineLvl w:val="9"/>
    </w:pPr>
    <w:rPr>
      <w:sz w:val="22"/>
      <w:szCs w:val="22"/>
      <w:u w:val="none"/>
    </w:rPr>
  </w:style>
  <w:style w:type="paragraph" w:styleId="TM4">
    <w:name w:val="toc 4"/>
    <w:basedOn w:val="Titre4"/>
    <w:next w:val="Normal"/>
    <w:autoRedefine/>
    <w:semiHidden/>
    <w:pPr>
      <w:keepNext w:val="0"/>
      <w:tabs>
        <w:tab w:val="right" w:leader="dot" w:pos="9072"/>
      </w:tabs>
      <w:spacing w:before="120" w:after="0"/>
      <w:ind w:left="601"/>
      <w:outlineLvl w:val="9"/>
    </w:pPr>
    <w:rPr>
      <w:sz w:val="22"/>
      <w:szCs w:val="22"/>
    </w:rPr>
  </w:style>
  <w:style w:type="paragraph" w:styleId="TM5">
    <w:name w:val="toc 5"/>
    <w:basedOn w:val="Titre5"/>
    <w:next w:val="Normal"/>
    <w:autoRedefine/>
    <w:semiHidden/>
    <w:pPr>
      <w:tabs>
        <w:tab w:val="right" w:leader="dot" w:pos="9072"/>
      </w:tabs>
      <w:spacing w:before="120" w:after="0"/>
      <w:ind w:left="799"/>
      <w:outlineLvl w:val="9"/>
    </w:pPr>
  </w:style>
  <w:style w:type="paragraph" w:customStyle="1" w:styleId="CondInsert">
    <w:name w:val="Cond Insert"/>
    <w:basedOn w:val="Normal"/>
    <w:next w:val="Normal"/>
    <w:uiPriority w:val="99"/>
    <w:pPr>
      <w:tabs>
        <w:tab w:val="right" w:leader="dot" w:pos="9000"/>
      </w:tabs>
    </w:pPr>
    <w:rPr>
      <w:rFonts w:ascii="Arial" w:hAnsi="Arial" w:cs="Arial"/>
      <w:b/>
      <w:bCs/>
      <w:color w:val="0000FF"/>
    </w:rPr>
  </w:style>
  <w:style w:type="paragraph" w:customStyle="1" w:styleId="RdaliaCondens">
    <w:name w:val="Rédalia : Condensé"/>
    <w:basedOn w:val="Normal"/>
    <w:uiPriority w:val="99"/>
    <w:rsid w:val="00575052"/>
    <w:pPr>
      <w:spacing w:before="40"/>
    </w:pPr>
    <w:rPr>
      <w:sz w:val="16"/>
      <w:szCs w:val="16"/>
    </w:rPr>
  </w:style>
  <w:style w:type="paragraph" w:customStyle="1" w:styleId="RdaliaLgende">
    <w:name w:val="Rédalia : Légende"/>
    <w:basedOn w:val="Normal"/>
    <w:uiPriority w:val="99"/>
    <w:rsid w:val="00575052"/>
    <w:pPr>
      <w:ind w:left="283" w:hanging="283"/>
    </w:pPr>
    <w:rPr>
      <w:i/>
      <w:iCs/>
      <w:sz w:val="16"/>
      <w:szCs w:val="16"/>
    </w:rPr>
  </w:style>
  <w:style w:type="paragraph" w:customStyle="1" w:styleId="RedaliaNormal">
    <w:name w:val="Redalia : Normal"/>
    <w:basedOn w:val="Normal"/>
    <w:autoRedefine/>
    <w:rsid w:val="00AF3839"/>
    <w:pPr>
      <w:keepNext/>
      <w:keepLines/>
      <w:ind w:right="282"/>
      <w:jc w:val="left"/>
    </w:pPr>
    <w:rPr>
      <w:color w:val="000000" w:themeColor="text1"/>
      <w:sz w:val="24"/>
      <w:szCs w:val="24"/>
    </w:rPr>
  </w:style>
  <w:style w:type="paragraph" w:customStyle="1" w:styleId="RdaliaRetraitniveau1">
    <w:name w:val="Rédalia : Retrait niveau 1"/>
    <w:basedOn w:val="Normal"/>
    <w:uiPriority w:val="99"/>
    <w:rsid w:val="00575052"/>
    <w:pPr>
      <w:numPr>
        <w:numId w:val="2"/>
      </w:numPr>
      <w:ind w:left="1066" w:hanging="357"/>
    </w:pPr>
    <w:rPr>
      <w:sz w:val="22"/>
      <w:szCs w:val="22"/>
    </w:rPr>
  </w:style>
  <w:style w:type="paragraph" w:customStyle="1" w:styleId="RdaliaRetraitniveau2">
    <w:name w:val="Rédalia : Retrait niveau 2"/>
    <w:basedOn w:val="Normal"/>
    <w:uiPriority w:val="99"/>
    <w:rsid w:val="00575052"/>
    <w:pPr>
      <w:numPr>
        <w:numId w:val="3"/>
      </w:numPr>
      <w:ind w:left="1208" w:hanging="357"/>
    </w:pPr>
    <w:rPr>
      <w:sz w:val="22"/>
      <w:szCs w:val="22"/>
    </w:rPr>
  </w:style>
  <w:style w:type="paragraph" w:customStyle="1" w:styleId="RdaliaTableau">
    <w:name w:val="Rédalia : Tableau"/>
    <w:basedOn w:val="RedaliaNormal"/>
    <w:uiPriority w:val="99"/>
    <w:rsid w:val="00575052"/>
    <w:pPr>
      <w:numPr>
        <w:numId w:val="1"/>
      </w:numPr>
    </w:pPr>
    <w:rPr>
      <w:b/>
      <w:bCs/>
      <w:color w:val="0000FF"/>
    </w:rPr>
  </w:style>
  <w:style w:type="paragraph" w:customStyle="1" w:styleId="RdaliaTextemasqu">
    <w:name w:val="Rédalia : Texte masqué"/>
    <w:basedOn w:val="RdaliaRetraitniveau1"/>
    <w:uiPriority w:val="99"/>
    <w:rsid w:val="00575052"/>
    <w:pPr>
      <w:numPr>
        <w:numId w:val="0"/>
      </w:numPr>
      <w:shd w:val="pct5" w:color="auto" w:fill="FFFFFF"/>
    </w:pPr>
    <w:rPr>
      <w:vanish/>
      <w:sz w:val="20"/>
      <w:szCs w:val="20"/>
    </w:rPr>
  </w:style>
  <w:style w:type="paragraph" w:customStyle="1" w:styleId="RdaliaTitredestableaux">
    <w:name w:val="Rédalia : Titre des tableaux"/>
    <w:basedOn w:val="RedaliaNormal"/>
    <w:uiPriority w:val="99"/>
    <w:rsid w:val="00575052"/>
    <w:rPr>
      <w:b/>
      <w:bCs/>
    </w:rPr>
  </w:style>
  <w:style w:type="paragraph" w:customStyle="1" w:styleId="RdaliaTitredossier">
    <w:name w:val="Rédalia : Titre dossier"/>
    <w:basedOn w:val="Dossierune"/>
    <w:uiPriority w:val="99"/>
    <w:rsid w:val="00575052"/>
    <w:rPr>
      <w:sz w:val="48"/>
      <w:szCs w:val="48"/>
    </w:rPr>
  </w:style>
  <w:style w:type="paragraph" w:customStyle="1" w:styleId="RdaliaTitreparagraphe">
    <w:name w:val="Rédalia : Titre paragraphe"/>
    <w:basedOn w:val="Dossiertitre"/>
    <w:uiPriority w:val="99"/>
    <w:rsid w:val="00575052"/>
    <w:pPr>
      <w:spacing w:before="100"/>
      <w:jc w:val="left"/>
    </w:pPr>
    <w:rPr>
      <w:sz w:val="32"/>
      <w:szCs w:val="32"/>
    </w:rPr>
  </w:style>
  <w:style w:type="paragraph" w:customStyle="1" w:styleId="RdaliaTitretableaucondens">
    <w:name w:val="Rédalia : Titre tableau condensé"/>
    <w:basedOn w:val="Normal"/>
    <w:uiPriority w:val="99"/>
    <w:rsid w:val="00575052"/>
    <w:pPr>
      <w:spacing w:before="40"/>
    </w:pPr>
    <w:rPr>
      <w:b/>
      <w:bCs/>
      <w:sz w:val="18"/>
      <w:szCs w:val="18"/>
    </w:rPr>
  </w:style>
  <w:style w:type="paragraph" w:customStyle="1" w:styleId="RdaliaZonecandidat">
    <w:name w:val="Rédalia : Zone candidat"/>
    <w:basedOn w:val="Normal"/>
    <w:uiPriority w:val="99"/>
    <w:rsid w:val="00575052"/>
    <w:pPr>
      <w:shd w:val="clear" w:color="auto" w:fill="00FFFF"/>
      <w:spacing w:before="40"/>
      <w:jc w:val="center"/>
    </w:pPr>
    <w:rPr>
      <w:sz w:val="18"/>
      <w:szCs w:val="18"/>
    </w:rPr>
  </w:style>
  <w:style w:type="paragraph" w:customStyle="1" w:styleId="STabCentre">
    <w:name w:val="STab Centre"/>
    <w:basedOn w:val="Normal"/>
    <w:uiPriority w:val="99"/>
    <w:rsid w:val="00575052"/>
    <w:pPr>
      <w:jc w:val="center"/>
    </w:pPr>
  </w:style>
  <w:style w:type="paragraph" w:customStyle="1" w:styleId="LiaLibell">
    <w:name w:val="Lia_Libellé"/>
    <w:basedOn w:val="Normal"/>
    <w:uiPriority w:val="99"/>
    <w:rsid w:val="00575052"/>
    <w:rPr>
      <w:b/>
      <w:bCs/>
    </w:rPr>
  </w:style>
  <w:style w:type="paragraph" w:customStyle="1" w:styleId="LiaDescription">
    <w:name w:val="Lia_Description"/>
    <w:basedOn w:val="Normal"/>
    <w:uiPriority w:val="99"/>
    <w:rsid w:val="00575052"/>
  </w:style>
  <w:style w:type="paragraph" w:customStyle="1" w:styleId="LiaUnit">
    <w:name w:val="Lia_Unité"/>
    <w:basedOn w:val="Normal"/>
    <w:uiPriority w:val="99"/>
    <w:rsid w:val="00575052"/>
    <w:rPr>
      <w:i/>
      <w:iCs/>
    </w:rPr>
  </w:style>
  <w:style w:type="paragraph" w:customStyle="1" w:styleId="DCENormal">
    <w:name w:val="DCE Normal"/>
    <w:basedOn w:val="Normal"/>
    <w:uiPriority w:val="99"/>
    <w:rsid w:val="00575052"/>
  </w:style>
  <w:style w:type="paragraph" w:customStyle="1" w:styleId="DCETableau">
    <w:name w:val="DCE Tableau"/>
    <w:basedOn w:val="Normal"/>
    <w:uiPriority w:val="99"/>
    <w:rsid w:val="00575052"/>
    <w:rPr>
      <w:sz w:val="22"/>
      <w:szCs w:val="22"/>
    </w:rPr>
  </w:style>
  <w:style w:type="paragraph" w:customStyle="1" w:styleId="DCETitreTableau">
    <w:name w:val="DCE TitreTableau"/>
    <w:basedOn w:val="Normal"/>
    <w:uiPriority w:val="99"/>
    <w:rsid w:val="00575052"/>
    <w:pPr>
      <w:jc w:val="center"/>
    </w:pPr>
    <w:rPr>
      <w:b/>
      <w:bCs/>
    </w:rPr>
  </w:style>
  <w:style w:type="paragraph" w:customStyle="1" w:styleId="GnliaMarquedeparagraphe">
    <w:name w:val="Génélia : Marque de paragraphe"/>
    <w:basedOn w:val="Normal"/>
    <w:rsid w:val="00575052"/>
    <w:pPr>
      <w:keepNext/>
      <w:keepLines/>
      <w:tabs>
        <w:tab w:val="right" w:leader="dot" w:pos="10205"/>
      </w:tabs>
      <w:spacing w:before="40"/>
      <w:ind w:left="-1134"/>
    </w:pPr>
    <w:rPr>
      <w:rFonts w:ascii="Arial" w:hAnsi="Arial" w:cs="Arial"/>
      <w:b/>
      <w:bCs/>
      <w:color w:val="008080"/>
    </w:rPr>
  </w:style>
  <w:style w:type="paragraph" w:customStyle="1" w:styleId="DGANormal">
    <w:name w:val="DGA Normal"/>
    <w:basedOn w:val="Normal"/>
    <w:link w:val="DGANormalCar"/>
    <w:rsid w:val="00575052"/>
    <w:pPr>
      <w:ind w:left="567"/>
    </w:pPr>
    <w:rPr>
      <w:sz w:val="24"/>
      <w:szCs w:val="24"/>
    </w:rPr>
  </w:style>
  <w:style w:type="paragraph" w:customStyle="1" w:styleId="DGATitre2">
    <w:name w:val="DGA Titre 2"/>
    <w:basedOn w:val="Normal"/>
    <w:next w:val="DGANormal"/>
    <w:uiPriority w:val="99"/>
    <w:rsid w:val="00575052"/>
    <w:pPr>
      <w:numPr>
        <w:ilvl w:val="1"/>
        <w:numId w:val="4"/>
      </w:numPr>
      <w:spacing w:after="80"/>
      <w:outlineLvl w:val="1"/>
    </w:pPr>
    <w:rPr>
      <w:sz w:val="28"/>
      <w:szCs w:val="28"/>
    </w:rPr>
  </w:style>
  <w:style w:type="paragraph" w:customStyle="1" w:styleId="DGATitre3">
    <w:name w:val="DGA Titre 3"/>
    <w:basedOn w:val="Normal"/>
    <w:next w:val="DGANormal"/>
    <w:uiPriority w:val="99"/>
    <w:rsid w:val="00575052"/>
    <w:pPr>
      <w:numPr>
        <w:ilvl w:val="2"/>
        <w:numId w:val="4"/>
      </w:numPr>
      <w:overflowPunct w:val="0"/>
      <w:autoSpaceDE w:val="0"/>
      <w:autoSpaceDN w:val="0"/>
      <w:adjustRightInd w:val="0"/>
      <w:spacing w:before="120" w:after="60"/>
      <w:textAlignment w:val="baseline"/>
      <w:outlineLvl w:val="2"/>
    </w:pPr>
    <w:rPr>
      <w:sz w:val="24"/>
      <w:szCs w:val="24"/>
    </w:rPr>
  </w:style>
  <w:style w:type="paragraph" w:customStyle="1" w:styleId="DGATexteTableau">
    <w:name w:val="DGA Texte Tableau"/>
    <w:basedOn w:val="Normal"/>
    <w:uiPriority w:val="99"/>
    <w:rsid w:val="00575052"/>
    <w:pPr>
      <w:overflowPunct w:val="0"/>
      <w:autoSpaceDE w:val="0"/>
      <w:autoSpaceDN w:val="0"/>
      <w:adjustRightInd w:val="0"/>
      <w:textAlignment w:val="baseline"/>
    </w:pPr>
    <w:rPr>
      <w:sz w:val="24"/>
      <w:szCs w:val="24"/>
    </w:rPr>
  </w:style>
  <w:style w:type="paragraph" w:customStyle="1" w:styleId="DGATM">
    <w:name w:val="DGA TM"/>
    <w:basedOn w:val="TM1"/>
    <w:uiPriority w:val="99"/>
    <w:rsid w:val="00575052"/>
    <w:pPr>
      <w:tabs>
        <w:tab w:val="left" w:pos="851"/>
      </w:tabs>
      <w:spacing w:before="0"/>
    </w:pPr>
  </w:style>
  <w:style w:type="paragraph" w:customStyle="1" w:styleId="RedaliaTitre1">
    <w:name w:val="Redalia Titre 1"/>
    <w:basedOn w:val="Normal"/>
    <w:next w:val="RedaliaNormal"/>
    <w:uiPriority w:val="99"/>
    <w:rsid w:val="00575052"/>
    <w:pPr>
      <w:numPr>
        <w:numId w:val="5"/>
      </w:numPr>
      <w:outlineLvl w:val="0"/>
    </w:pPr>
    <w:rPr>
      <w:b/>
      <w:bCs/>
      <w:sz w:val="32"/>
      <w:szCs w:val="32"/>
    </w:rPr>
  </w:style>
  <w:style w:type="paragraph" w:customStyle="1" w:styleId="RedaliaTitre2">
    <w:name w:val="Redalia Titre 2"/>
    <w:basedOn w:val="Normal"/>
    <w:next w:val="RedaliaNormal"/>
    <w:uiPriority w:val="99"/>
    <w:rsid w:val="00575052"/>
    <w:pPr>
      <w:numPr>
        <w:ilvl w:val="1"/>
        <w:numId w:val="5"/>
      </w:numPr>
      <w:tabs>
        <w:tab w:val="left" w:pos="57"/>
      </w:tabs>
      <w:outlineLvl w:val="1"/>
    </w:pPr>
    <w:rPr>
      <w:sz w:val="28"/>
      <w:szCs w:val="28"/>
      <w:u w:val="single"/>
    </w:rPr>
  </w:style>
  <w:style w:type="paragraph" w:customStyle="1" w:styleId="RedaliaTitre3">
    <w:name w:val="Redalia Titre 3"/>
    <w:basedOn w:val="Normal"/>
    <w:next w:val="RedaliaNormal"/>
    <w:uiPriority w:val="99"/>
    <w:rsid w:val="00575052"/>
    <w:pPr>
      <w:keepNext/>
      <w:keepLines/>
      <w:numPr>
        <w:ilvl w:val="2"/>
        <w:numId w:val="5"/>
      </w:numPr>
      <w:overflowPunct w:val="0"/>
      <w:autoSpaceDE w:val="0"/>
      <w:autoSpaceDN w:val="0"/>
      <w:adjustRightInd w:val="0"/>
      <w:textAlignment w:val="baseline"/>
      <w:outlineLvl w:val="2"/>
    </w:pPr>
    <w:rPr>
      <w:sz w:val="24"/>
      <w:szCs w:val="24"/>
      <w:u w:val="single"/>
    </w:rPr>
  </w:style>
  <w:style w:type="paragraph" w:customStyle="1" w:styleId="RedaliaTitre4">
    <w:name w:val="Redalia Titre 4"/>
    <w:basedOn w:val="Normal"/>
    <w:next w:val="RedaliaNormal"/>
    <w:uiPriority w:val="99"/>
    <w:rsid w:val="00575052"/>
    <w:pPr>
      <w:ind w:left="567"/>
    </w:pPr>
    <w:rPr>
      <w:i/>
      <w:iCs/>
      <w:sz w:val="24"/>
      <w:szCs w:val="24"/>
      <w:u w:val="single"/>
    </w:rPr>
  </w:style>
  <w:style w:type="paragraph" w:customStyle="1" w:styleId="DGATitre1">
    <w:name w:val="DGA Titre 1"/>
    <w:basedOn w:val="Normal"/>
    <w:next w:val="DGANormal"/>
    <w:uiPriority w:val="99"/>
    <w:rsid w:val="00575052"/>
    <w:pPr>
      <w:numPr>
        <w:numId w:val="4"/>
      </w:numPr>
      <w:spacing w:after="120"/>
      <w:outlineLvl w:val="0"/>
    </w:pPr>
    <w:rPr>
      <w:sz w:val="28"/>
      <w:szCs w:val="28"/>
    </w:rPr>
  </w:style>
  <w:style w:type="paragraph" w:customStyle="1" w:styleId="DGATitre4">
    <w:name w:val="DGA Titre 4"/>
    <w:basedOn w:val="Normal"/>
    <w:next w:val="DGANormal"/>
    <w:uiPriority w:val="99"/>
    <w:rsid w:val="00575052"/>
    <w:pPr>
      <w:spacing w:after="60"/>
      <w:ind w:left="567"/>
    </w:pPr>
    <w:rPr>
      <w:sz w:val="24"/>
      <w:szCs w:val="24"/>
      <w:u w:val="single"/>
    </w:rPr>
  </w:style>
  <w:style w:type="paragraph" w:customStyle="1" w:styleId="DGARetraitnormal">
    <w:name w:val="DGA Retrait normal"/>
    <w:basedOn w:val="Normal"/>
    <w:rsid w:val="00575052"/>
    <w:pPr>
      <w:ind w:left="851" w:hanging="142"/>
    </w:pPr>
    <w:rPr>
      <w:sz w:val="24"/>
      <w:szCs w:val="24"/>
    </w:rPr>
  </w:style>
  <w:style w:type="paragraph" w:customStyle="1" w:styleId="DGATitreTableau">
    <w:name w:val="DGA Titre Tableau"/>
    <w:basedOn w:val="Normal"/>
    <w:uiPriority w:val="99"/>
    <w:rsid w:val="00575052"/>
    <w:pPr>
      <w:overflowPunct w:val="0"/>
      <w:autoSpaceDE w:val="0"/>
      <w:autoSpaceDN w:val="0"/>
      <w:adjustRightInd w:val="0"/>
      <w:jc w:val="center"/>
      <w:textAlignment w:val="baseline"/>
    </w:pPr>
    <w:rPr>
      <w:b/>
      <w:bCs/>
      <w:sz w:val="22"/>
      <w:szCs w:val="22"/>
    </w:rPr>
  </w:style>
  <w:style w:type="paragraph" w:styleId="En-tte">
    <w:name w:val="header"/>
    <w:basedOn w:val="Normal"/>
    <w:link w:val="En-tteCar"/>
    <w:rsid w:val="00575052"/>
    <w:pPr>
      <w:tabs>
        <w:tab w:val="center" w:pos="4536"/>
        <w:tab w:val="right" w:pos="9072"/>
      </w:tabs>
    </w:pPr>
  </w:style>
  <w:style w:type="character" w:customStyle="1" w:styleId="En-tteCar">
    <w:name w:val="En-tête Car"/>
    <w:basedOn w:val="Policepardfaut"/>
    <w:link w:val="En-tte"/>
    <w:uiPriority w:val="99"/>
    <w:locked/>
    <w:rPr>
      <w:rFonts w:ascii="Times New Roman" w:hAnsi="Times New Roman" w:cs="Times New Roman"/>
    </w:rPr>
  </w:style>
  <w:style w:type="paragraph" w:styleId="Pieddepage">
    <w:name w:val="footer"/>
    <w:aliases w:val="Adresse pied de page"/>
    <w:basedOn w:val="Normal"/>
    <w:link w:val="PieddepageCar"/>
    <w:rsid w:val="00575052"/>
    <w:pPr>
      <w:tabs>
        <w:tab w:val="center" w:pos="4536"/>
        <w:tab w:val="right" w:pos="9072"/>
      </w:tabs>
    </w:pPr>
    <w:rPr>
      <w:sz w:val="24"/>
      <w:szCs w:val="24"/>
    </w:rPr>
  </w:style>
  <w:style w:type="character" w:customStyle="1" w:styleId="PieddepageCar">
    <w:name w:val="Pied de page Car"/>
    <w:aliases w:val="Adresse pied de page Car"/>
    <w:basedOn w:val="Policepardfaut"/>
    <w:link w:val="Pieddepage"/>
    <w:uiPriority w:val="99"/>
    <w:locked/>
    <w:rPr>
      <w:rFonts w:ascii="Times New Roman" w:hAnsi="Times New Roman" w:cs="Times New Roman"/>
      <w:sz w:val="24"/>
      <w:szCs w:val="24"/>
    </w:rPr>
  </w:style>
  <w:style w:type="paragraph" w:customStyle="1" w:styleId="PUBNormal">
    <w:name w:val="PUB : Normal"/>
    <w:uiPriority w:val="99"/>
    <w:rsid w:val="00575052"/>
    <w:pPr>
      <w:widowControl w:val="0"/>
      <w:overflowPunct w:val="0"/>
      <w:autoSpaceDE w:val="0"/>
      <w:autoSpaceDN w:val="0"/>
      <w:adjustRightInd w:val="0"/>
      <w:spacing w:before="20" w:after="20" w:line="240" w:lineRule="auto"/>
      <w:jc w:val="both"/>
      <w:textAlignment w:val="baseline"/>
    </w:pPr>
    <w:rPr>
      <w:rFonts w:ascii="Verdana" w:hAnsi="Verdana" w:cs="Verdana"/>
      <w:sz w:val="18"/>
      <w:szCs w:val="18"/>
    </w:rPr>
  </w:style>
  <w:style w:type="paragraph" w:customStyle="1" w:styleId="PUBCasecocher">
    <w:name w:val="PUB : Case à cocher"/>
    <w:basedOn w:val="PUBNormal"/>
    <w:uiPriority w:val="99"/>
    <w:rsid w:val="00575052"/>
    <w:rPr>
      <w:rFonts w:ascii="Wingdings" w:hAnsi="Wingdings" w:cs="Wingdings"/>
    </w:rPr>
  </w:style>
  <w:style w:type="paragraph" w:customStyle="1" w:styleId="RdaliaEn-tte">
    <w:name w:val="Rédalia : En-tête"/>
    <w:basedOn w:val="En-tte"/>
    <w:uiPriority w:val="99"/>
    <w:rsid w:val="00575052"/>
    <w:rPr>
      <w:rFonts w:ascii="Arial" w:hAnsi="Arial" w:cs="Arial"/>
      <w:sz w:val="16"/>
      <w:szCs w:val="16"/>
    </w:rPr>
  </w:style>
  <w:style w:type="paragraph" w:customStyle="1" w:styleId="RdaliaPieddepage">
    <w:name w:val="Rédalia : Pied de page"/>
    <w:basedOn w:val="Normal"/>
    <w:uiPriority w:val="99"/>
    <w:rsid w:val="00575052"/>
    <w:pPr>
      <w:keepNext/>
      <w:keepLines/>
      <w:spacing w:before="40"/>
    </w:pPr>
    <w:rPr>
      <w:rFonts w:ascii="Verdana" w:hAnsi="Verdana" w:cs="Verdana"/>
      <w:sz w:val="18"/>
      <w:szCs w:val="18"/>
    </w:rPr>
  </w:style>
  <w:style w:type="paragraph" w:customStyle="1" w:styleId="DGATexteCentreTableau">
    <w:name w:val="DGA Texte Centre Tableau"/>
    <w:basedOn w:val="DGATexteTableau"/>
    <w:uiPriority w:val="99"/>
    <w:rsid w:val="00575052"/>
    <w:pPr>
      <w:jc w:val="center"/>
    </w:pPr>
  </w:style>
  <w:style w:type="paragraph" w:styleId="TM6">
    <w:name w:val="toc 6"/>
    <w:basedOn w:val="Normal"/>
    <w:next w:val="Normal"/>
    <w:autoRedefine/>
    <w:semiHidden/>
    <w:pPr>
      <w:ind w:left="1000"/>
    </w:pPr>
  </w:style>
  <w:style w:type="paragraph" w:styleId="TM7">
    <w:name w:val="toc 7"/>
    <w:basedOn w:val="Normal"/>
    <w:next w:val="Normal"/>
    <w:autoRedefine/>
    <w:semiHidden/>
    <w:pPr>
      <w:ind w:left="1200"/>
    </w:pPr>
  </w:style>
  <w:style w:type="paragraph" w:styleId="TM8">
    <w:name w:val="toc 8"/>
    <w:basedOn w:val="Normal"/>
    <w:next w:val="Normal"/>
    <w:autoRedefine/>
    <w:semiHidden/>
    <w:rsid w:val="00742A03"/>
    <w:pPr>
      <w:ind w:right="282"/>
    </w:pPr>
    <w:rPr>
      <w:sz w:val="24"/>
      <w:szCs w:val="24"/>
    </w:rPr>
  </w:style>
  <w:style w:type="paragraph" w:styleId="TM9">
    <w:name w:val="toc 9"/>
    <w:basedOn w:val="Normal"/>
    <w:next w:val="Normal"/>
    <w:autoRedefine/>
    <w:uiPriority w:val="99"/>
    <w:semiHidden/>
    <w:pPr>
      <w:ind w:left="1600"/>
    </w:pPr>
  </w:style>
  <w:style w:type="character" w:styleId="Lienhypertexte">
    <w:name w:val="Hyperlink"/>
    <w:basedOn w:val="Policepardfaut"/>
    <w:uiPriority w:val="99"/>
    <w:rPr>
      <w:rFonts w:cs="Times New Roman"/>
      <w:color w:val="0000FF"/>
      <w:u w:val="single"/>
    </w:rPr>
  </w:style>
  <w:style w:type="paragraph" w:customStyle="1" w:styleId="Style1">
    <w:name w:val="Style1"/>
    <w:basedOn w:val="Normal"/>
    <w:pPr>
      <w:spacing w:line="480" w:lineRule="auto"/>
    </w:pPr>
    <w:rPr>
      <w:rFonts w:ascii="Courier New" w:hAnsi="Courier New" w:cs="Courier New"/>
      <w:b/>
      <w:bCs/>
      <w:sz w:val="24"/>
      <w:szCs w:val="24"/>
    </w:rPr>
  </w:style>
  <w:style w:type="paragraph" w:customStyle="1" w:styleId="RdaliaCommentairesAE">
    <w:name w:val="Rédalia : Commentaires AE"/>
    <w:basedOn w:val="RedaliaNormal"/>
    <w:uiPriority w:val="99"/>
    <w:rsid w:val="00575052"/>
    <w:rPr>
      <w:rFonts w:ascii="Verdana" w:hAnsi="Verdana" w:cs="Verdana"/>
      <w:i/>
      <w:iCs/>
      <w:color w:val="808080"/>
      <w:sz w:val="14"/>
      <w:szCs w:val="14"/>
    </w:rPr>
  </w:style>
  <w:style w:type="paragraph" w:customStyle="1" w:styleId="CCAP">
    <w:name w:val="CCAP"/>
    <w:basedOn w:val="DGANormal"/>
    <w:qFormat/>
    <w:rsid w:val="00575052"/>
    <w:pPr>
      <w:spacing w:before="120" w:after="120"/>
      <w:ind w:right="-144"/>
    </w:pPr>
  </w:style>
  <w:style w:type="character" w:styleId="Numrodepage">
    <w:name w:val="page number"/>
    <w:basedOn w:val="Policepardfaut"/>
    <w:rsid w:val="003C42FC"/>
    <w:rPr>
      <w:rFonts w:cs="Times New Roman"/>
    </w:rPr>
  </w:style>
  <w:style w:type="paragraph" w:customStyle="1" w:styleId="fcase1ertab">
    <w:name w:val="f_case_1ertab"/>
    <w:basedOn w:val="Normal"/>
    <w:uiPriority w:val="99"/>
    <w:rsid w:val="00F3240E"/>
    <w:pPr>
      <w:tabs>
        <w:tab w:val="left" w:pos="426"/>
      </w:tabs>
      <w:ind w:left="709" w:hanging="709"/>
    </w:pPr>
    <w:rPr>
      <w:rFonts w:ascii="Univers (WN)" w:hAnsi="Univers (WN)" w:cs="Univers (WN)"/>
    </w:rPr>
  </w:style>
  <w:style w:type="paragraph" w:customStyle="1" w:styleId="T1">
    <w:name w:val="T1"/>
    <w:basedOn w:val="Normal"/>
    <w:uiPriority w:val="99"/>
    <w:rsid w:val="00EF60AB"/>
    <w:rPr>
      <w:b/>
      <w:bCs/>
      <w:sz w:val="24"/>
      <w:szCs w:val="24"/>
    </w:rPr>
  </w:style>
  <w:style w:type="paragraph" w:customStyle="1" w:styleId="fcasegauche">
    <w:name w:val="f_case_gauche"/>
    <w:basedOn w:val="Normal"/>
    <w:uiPriority w:val="99"/>
    <w:rsid w:val="00EF60AB"/>
    <w:pPr>
      <w:spacing w:after="60"/>
      <w:ind w:left="284" w:hanging="284"/>
    </w:pPr>
    <w:rPr>
      <w:rFonts w:ascii="Univers (WN)" w:hAnsi="Univers (WN)" w:cs="Univers (WN)"/>
    </w:rPr>
  </w:style>
  <w:style w:type="paragraph" w:styleId="Corpsdetexte3">
    <w:name w:val="Body Text 3"/>
    <w:basedOn w:val="Normal"/>
    <w:link w:val="Corpsdetexte3Car"/>
    <w:rsid w:val="00B9589F"/>
    <w:pPr>
      <w:spacing w:before="120" w:after="120"/>
      <w:jc w:val="left"/>
    </w:pPr>
    <w:rPr>
      <w:sz w:val="24"/>
    </w:rPr>
  </w:style>
  <w:style w:type="character" w:customStyle="1" w:styleId="Corpsdetexte3Car">
    <w:name w:val="Corps de texte 3 Car"/>
    <w:basedOn w:val="Policepardfaut"/>
    <w:link w:val="Corpsdetexte3"/>
    <w:uiPriority w:val="99"/>
    <w:locked/>
    <w:rsid w:val="00B9589F"/>
    <w:rPr>
      <w:rFonts w:ascii="Times New Roman" w:hAnsi="Times New Roman" w:cs="Times New Roman"/>
      <w:sz w:val="20"/>
      <w:szCs w:val="20"/>
    </w:rPr>
  </w:style>
  <w:style w:type="paragraph" w:styleId="Notedefin">
    <w:name w:val="endnote text"/>
    <w:basedOn w:val="Normal"/>
    <w:link w:val="NotedefinCar"/>
    <w:uiPriority w:val="99"/>
    <w:semiHidden/>
    <w:unhideWhenUsed/>
    <w:rsid w:val="004D4F72"/>
  </w:style>
  <w:style w:type="character" w:customStyle="1" w:styleId="NotedefinCar">
    <w:name w:val="Note de fin Car"/>
    <w:basedOn w:val="Policepardfaut"/>
    <w:link w:val="Notedefin"/>
    <w:uiPriority w:val="99"/>
    <w:semiHidden/>
    <w:locked/>
    <w:rsid w:val="004D4F72"/>
    <w:rPr>
      <w:rFonts w:ascii="Times New Roman" w:hAnsi="Times New Roman" w:cs="Times New Roman"/>
      <w:sz w:val="20"/>
      <w:szCs w:val="20"/>
    </w:rPr>
  </w:style>
  <w:style w:type="character" w:styleId="Appeldenotedefin">
    <w:name w:val="endnote reference"/>
    <w:basedOn w:val="Policepardfaut"/>
    <w:uiPriority w:val="99"/>
    <w:semiHidden/>
    <w:unhideWhenUsed/>
    <w:rsid w:val="004D4F72"/>
    <w:rPr>
      <w:rFonts w:cs="Times New Roman"/>
      <w:vertAlign w:val="superscript"/>
    </w:rPr>
  </w:style>
  <w:style w:type="paragraph" w:styleId="Retraitcorpsdetexte2">
    <w:name w:val="Body Text Indent 2"/>
    <w:basedOn w:val="Normal"/>
    <w:link w:val="Retraitcorpsdetexte2Car"/>
    <w:unhideWhenUsed/>
    <w:rsid w:val="000E548C"/>
    <w:pPr>
      <w:spacing w:after="120" w:line="480" w:lineRule="auto"/>
      <w:ind w:left="283"/>
    </w:pPr>
  </w:style>
  <w:style w:type="character" w:customStyle="1" w:styleId="Retraitcorpsdetexte2Car">
    <w:name w:val="Retrait corps de texte 2 Car"/>
    <w:basedOn w:val="Policepardfaut"/>
    <w:link w:val="Retraitcorpsdetexte2"/>
    <w:uiPriority w:val="99"/>
    <w:semiHidden/>
    <w:locked/>
    <w:rsid w:val="000E548C"/>
    <w:rPr>
      <w:rFonts w:ascii="Times New Roman" w:hAnsi="Times New Roman" w:cs="Times New Roman"/>
      <w:sz w:val="20"/>
      <w:szCs w:val="20"/>
    </w:rPr>
  </w:style>
  <w:style w:type="paragraph" w:styleId="Textedebulles">
    <w:name w:val="Balloon Text"/>
    <w:basedOn w:val="Normal"/>
    <w:link w:val="TextedebullesCar"/>
    <w:uiPriority w:val="99"/>
    <w:semiHidden/>
    <w:unhideWhenUsed/>
    <w:rsid w:val="002236CC"/>
    <w:rPr>
      <w:rFonts w:ascii="Tahoma" w:hAnsi="Tahoma" w:cs="Tahoma"/>
      <w:sz w:val="16"/>
      <w:szCs w:val="16"/>
    </w:rPr>
  </w:style>
  <w:style w:type="character" w:customStyle="1" w:styleId="TextedebullesCar">
    <w:name w:val="Texte de bulles Car"/>
    <w:basedOn w:val="Policepardfaut"/>
    <w:link w:val="Textedebulles"/>
    <w:uiPriority w:val="99"/>
    <w:semiHidden/>
    <w:locked/>
    <w:rsid w:val="002236CC"/>
    <w:rPr>
      <w:rFonts w:ascii="Tahoma" w:hAnsi="Tahoma" w:cs="Tahoma"/>
      <w:sz w:val="16"/>
      <w:szCs w:val="16"/>
    </w:rPr>
  </w:style>
  <w:style w:type="table" w:styleId="Grilledutableau">
    <w:name w:val="Table Grid"/>
    <w:basedOn w:val="TableauNormal"/>
    <w:uiPriority w:val="59"/>
    <w:rsid w:val="00EC6D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0979DD"/>
    <w:pPr>
      <w:ind w:left="720"/>
      <w:contextualSpacing/>
    </w:pPr>
  </w:style>
  <w:style w:type="paragraph" w:styleId="Corpsdetexte2">
    <w:name w:val="Body Text 2"/>
    <w:basedOn w:val="Normal"/>
    <w:link w:val="Corpsdetexte2Car"/>
    <w:unhideWhenUsed/>
    <w:rsid w:val="000979DD"/>
    <w:pPr>
      <w:spacing w:after="120" w:line="480" w:lineRule="auto"/>
    </w:pPr>
  </w:style>
  <w:style w:type="character" w:customStyle="1" w:styleId="Corpsdetexte2Car">
    <w:name w:val="Corps de texte 2 Car"/>
    <w:basedOn w:val="Policepardfaut"/>
    <w:link w:val="Corpsdetexte2"/>
    <w:uiPriority w:val="99"/>
    <w:semiHidden/>
    <w:rsid w:val="000979DD"/>
    <w:rPr>
      <w:rFonts w:ascii="Times New Roman" w:hAnsi="Times New Roman" w:cs="Times New Roman"/>
      <w:sz w:val="20"/>
      <w:szCs w:val="20"/>
    </w:rPr>
  </w:style>
  <w:style w:type="character" w:customStyle="1" w:styleId="Titre9Car">
    <w:name w:val="Titre 9 Car"/>
    <w:basedOn w:val="Policepardfaut"/>
    <w:link w:val="Titre9"/>
    <w:uiPriority w:val="9"/>
    <w:semiHidden/>
    <w:rsid w:val="000979DD"/>
    <w:rPr>
      <w:rFonts w:asciiTheme="majorHAnsi" w:eastAsiaTheme="majorEastAsia" w:hAnsiTheme="majorHAnsi" w:cs="Times New Roman"/>
    </w:rPr>
  </w:style>
  <w:style w:type="character" w:customStyle="1" w:styleId="DGANormalCar">
    <w:name w:val="DGA Normal Car"/>
    <w:basedOn w:val="Policepardfaut"/>
    <w:link w:val="DGANormal"/>
    <w:locked/>
    <w:rsid w:val="000979DD"/>
    <w:rPr>
      <w:rFonts w:ascii="Times New Roman" w:hAnsi="Times New Roman" w:cs="Times New Roman"/>
      <w:sz w:val="24"/>
      <w:szCs w:val="24"/>
    </w:rPr>
  </w:style>
  <w:style w:type="paragraph" w:customStyle="1" w:styleId="StyleAvant0ptAprs3pt">
    <w:name w:val="Style Avant : 0 pt Après : 3 pt"/>
    <w:basedOn w:val="Normal"/>
    <w:rsid w:val="000979DD"/>
    <w:pPr>
      <w:spacing w:after="60"/>
      <w:ind w:left="397"/>
    </w:pPr>
    <w:rPr>
      <w:sz w:val="22"/>
    </w:rPr>
  </w:style>
  <w:style w:type="paragraph" w:customStyle="1" w:styleId="articlex">
    <w:name w:val="articlex"/>
    <w:basedOn w:val="Titre1"/>
    <w:autoRedefine/>
    <w:rsid w:val="000979DD"/>
    <w:pPr>
      <w:keepNext w:val="0"/>
      <w:spacing w:before="0" w:after="0"/>
    </w:pPr>
    <w:rPr>
      <w:b w:val="0"/>
      <w:bCs w:val="0"/>
      <w:caps/>
      <w:kern w:val="0"/>
      <w:sz w:val="24"/>
      <w:szCs w:val="20"/>
      <w:u w:val="single"/>
    </w:rPr>
  </w:style>
  <w:style w:type="paragraph" w:customStyle="1" w:styleId="articlexx">
    <w:name w:val="articlex.x"/>
    <w:basedOn w:val="Titre2"/>
    <w:autoRedefine/>
    <w:rsid w:val="000979DD"/>
    <w:pPr>
      <w:keepNext w:val="0"/>
      <w:spacing w:before="0" w:after="0"/>
      <w:ind w:right="283"/>
      <w:outlineLvl w:val="9"/>
    </w:pPr>
    <w:rPr>
      <w:sz w:val="24"/>
      <w:szCs w:val="20"/>
    </w:rPr>
  </w:style>
  <w:style w:type="character" w:customStyle="1" w:styleId="Titre6Car">
    <w:name w:val="Titre 6 Car"/>
    <w:basedOn w:val="Policepardfaut"/>
    <w:link w:val="Titre6"/>
    <w:rsid w:val="00FC0652"/>
    <w:rPr>
      <w:rFonts w:ascii="Times New Roman" w:hAnsi="Times New Roman" w:cs="Times New Roman"/>
      <w:sz w:val="20"/>
      <w:szCs w:val="20"/>
      <w:u w:val="single"/>
    </w:rPr>
  </w:style>
  <w:style w:type="character" w:customStyle="1" w:styleId="Titre7Car">
    <w:name w:val="Titre 7 Car"/>
    <w:basedOn w:val="Policepardfaut"/>
    <w:link w:val="Titre7"/>
    <w:rsid w:val="00FC0652"/>
    <w:rPr>
      <w:rFonts w:ascii="Times New Roman" w:hAnsi="Times New Roman" w:cs="Times New Roman"/>
      <w:i/>
      <w:sz w:val="20"/>
      <w:szCs w:val="20"/>
    </w:rPr>
  </w:style>
  <w:style w:type="character" w:customStyle="1" w:styleId="Titre8Car">
    <w:name w:val="Titre 8 Car"/>
    <w:basedOn w:val="Policepardfaut"/>
    <w:link w:val="Titre8"/>
    <w:rsid w:val="00FC0652"/>
    <w:rPr>
      <w:rFonts w:ascii="Times New Roman" w:hAnsi="Times New Roman" w:cs="Times New Roman"/>
      <w:i/>
      <w:sz w:val="20"/>
      <w:szCs w:val="20"/>
    </w:rPr>
  </w:style>
  <w:style w:type="paragraph" w:styleId="Retraitnormal">
    <w:name w:val="Normal Indent"/>
    <w:basedOn w:val="Normal"/>
    <w:rsid w:val="00FC0652"/>
    <w:pPr>
      <w:ind w:left="708"/>
      <w:jc w:val="left"/>
    </w:pPr>
  </w:style>
  <w:style w:type="character" w:styleId="Marquedecommentaire">
    <w:name w:val="annotation reference"/>
    <w:semiHidden/>
    <w:rsid w:val="00FC0652"/>
    <w:rPr>
      <w:sz w:val="16"/>
    </w:rPr>
  </w:style>
  <w:style w:type="paragraph" w:styleId="Commentaire">
    <w:name w:val="annotation text"/>
    <w:basedOn w:val="Normal"/>
    <w:link w:val="CommentaireCar"/>
    <w:semiHidden/>
    <w:rsid w:val="00FC0652"/>
    <w:pPr>
      <w:jc w:val="left"/>
    </w:pPr>
  </w:style>
  <w:style w:type="character" w:customStyle="1" w:styleId="CommentaireCar">
    <w:name w:val="Commentaire Car"/>
    <w:basedOn w:val="Policepardfaut"/>
    <w:link w:val="Commentaire"/>
    <w:semiHidden/>
    <w:rsid w:val="00FC0652"/>
    <w:rPr>
      <w:rFonts w:ascii="Times New Roman" w:hAnsi="Times New Roman" w:cs="Times New Roman"/>
      <w:sz w:val="20"/>
      <w:szCs w:val="20"/>
    </w:rPr>
  </w:style>
  <w:style w:type="paragraph" w:styleId="Index7">
    <w:name w:val="index 7"/>
    <w:basedOn w:val="Normal"/>
    <w:next w:val="Normal"/>
    <w:semiHidden/>
    <w:rsid w:val="00FC0652"/>
    <w:pPr>
      <w:ind w:left="2160"/>
      <w:jc w:val="left"/>
    </w:pPr>
  </w:style>
  <w:style w:type="paragraph" w:styleId="Index6">
    <w:name w:val="index 6"/>
    <w:basedOn w:val="Normal"/>
    <w:next w:val="Normal"/>
    <w:semiHidden/>
    <w:rsid w:val="00FC0652"/>
    <w:pPr>
      <w:ind w:left="1800"/>
      <w:jc w:val="left"/>
    </w:pPr>
  </w:style>
  <w:style w:type="paragraph" w:styleId="Index5">
    <w:name w:val="index 5"/>
    <w:basedOn w:val="Normal"/>
    <w:next w:val="Normal"/>
    <w:semiHidden/>
    <w:rsid w:val="00FC0652"/>
    <w:pPr>
      <w:ind w:left="1440"/>
      <w:jc w:val="left"/>
    </w:pPr>
  </w:style>
  <w:style w:type="paragraph" w:styleId="Index4">
    <w:name w:val="index 4"/>
    <w:basedOn w:val="Normal"/>
    <w:next w:val="Normal"/>
    <w:semiHidden/>
    <w:rsid w:val="00FC0652"/>
    <w:pPr>
      <w:ind w:left="1080"/>
      <w:jc w:val="left"/>
    </w:pPr>
  </w:style>
  <w:style w:type="paragraph" w:styleId="Index3">
    <w:name w:val="index 3"/>
    <w:basedOn w:val="Normal"/>
    <w:next w:val="Normal"/>
    <w:semiHidden/>
    <w:rsid w:val="00FC0652"/>
    <w:pPr>
      <w:ind w:left="720"/>
      <w:jc w:val="left"/>
    </w:pPr>
  </w:style>
  <w:style w:type="paragraph" w:styleId="Index2">
    <w:name w:val="index 2"/>
    <w:basedOn w:val="Normal"/>
    <w:next w:val="Normal"/>
    <w:semiHidden/>
    <w:rsid w:val="00FC0652"/>
    <w:pPr>
      <w:ind w:left="360"/>
      <w:jc w:val="left"/>
    </w:pPr>
  </w:style>
  <w:style w:type="paragraph" w:styleId="Index1">
    <w:name w:val="index 1"/>
    <w:basedOn w:val="Normal"/>
    <w:next w:val="Normal"/>
    <w:semiHidden/>
    <w:rsid w:val="00FC0652"/>
    <w:pPr>
      <w:jc w:val="left"/>
    </w:pPr>
  </w:style>
  <w:style w:type="character" w:styleId="Numrodeligne">
    <w:name w:val="line number"/>
    <w:basedOn w:val="Policepardfaut"/>
    <w:rsid w:val="00FC0652"/>
  </w:style>
  <w:style w:type="paragraph" w:styleId="Titreindex">
    <w:name w:val="index heading"/>
    <w:basedOn w:val="Normal"/>
    <w:next w:val="Index1"/>
    <w:semiHidden/>
    <w:rsid w:val="00FC0652"/>
    <w:pPr>
      <w:jc w:val="left"/>
    </w:pPr>
  </w:style>
  <w:style w:type="character" w:styleId="Appelnotedebasdep">
    <w:name w:val="footnote reference"/>
    <w:semiHidden/>
    <w:rsid w:val="00FC0652"/>
    <w:rPr>
      <w:position w:val="6"/>
      <w:sz w:val="16"/>
    </w:rPr>
  </w:style>
  <w:style w:type="paragraph" w:styleId="Notedebasdepage">
    <w:name w:val="footnote text"/>
    <w:basedOn w:val="Normal"/>
    <w:link w:val="NotedebasdepageCar"/>
    <w:semiHidden/>
    <w:rsid w:val="00FC0652"/>
    <w:pPr>
      <w:jc w:val="left"/>
    </w:pPr>
  </w:style>
  <w:style w:type="character" w:customStyle="1" w:styleId="NotedebasdepageCar">
    <w:name w:val="Note de bas de page Car"/>
    <w:basedOn w:val="Policepardfaut"/>
    <w:link w:val="Notedebasdepage"/>
    <w:semiHidden/>
    <w:rsid w:val="00FC0652"/>
    <w:rPr>
      <w:rFonts w:ascii="Times New Roman" w:hAnsi="Times New Roman" w:cs="Times New Roman"/>
      <w:sz w:val="20"/>
      <w:szCs w:val="20"/>
    </w:rPr>
  </w:style>
  <w:style w:type="paragraph" w:styleId="Normalcentr">
    <w:name w:val="Block Text"/>
    <w:basedOn w:val="Normal"/>
    <w:rsid w:val="00FC0652"/>
    <w:pPr>
      <w:ind w:left="1134" w:right="95" w:firstLine="567"/>
    </w:pPr>
    <w:rPr>
      <w:sz w:val="24"/>
    </w:rPr>
  </w:style>
  <w:style w:type="paragraph" w:styleId="Retraitcorpsdetexte">
    <w:name w:val="Body Text Indent"/>
    <w:basedOn w:val="Normal"/>
    <w:link w:val="RetraitcorpsdetexteCar"/>
    <w:rsid w:val="00FC0652"/>
    <w:pPr>
      <w:ind w:left="1701" w:firstLine="567"/>
      <w:jc w:val="left"/>
    </w:pPr>
    <w:rPr>
      <w:sz w:val="24"/>
    </w:rPr>
  </w:style>
  <w:style w:type="character" w:customStyle="1" w:styleId="RetraitcorpsdetexteCar">
    <w:name w:val="Retrait corps de texte Car"/>
    <w:basedOn w:val="Policepardfaut"/>
    <w:link w:val="Retraitcorpsdetexte"/>
    <w:rsid w:val="00FC0652"/>
    <w:rPr>
      <w:rFonts w:ascii="Times New Roman" w:hAnsi="Times New Roman" w:cs="Times New Roman"/>
      <w:sz w:val="24"/>
      <w:szCs w:val="20"/>
    </w:rPr>
  </w:style>
  <w:style w:type="paragraph" w:customStyle="1" w:styleId="ADRESSE">
    <w:name w:val="ADRESSE"/>
    <w:basedOn w:val="Normal"/>
    <w:rsid w:val="00FC0652"/>
    <w:pPr>
      <w:ind w:left="4536"/>
      <w:jc w:val="left"/>
    </w:pPr>
    <w:rPr>
      <w:rFonts w:ascii="Courier" w:hAnsi="Courier"/>
      <w:b/>
      <w:sz w:val="24"/>
    </w:rPr>
  </w:style>
  <w:style w:type="paragraph" w:customStyle="1" w:styleId="en-tte0">
    <w:name w:val="en-tÍte"/>
    <w:basedOn w:val="Normal"/>
    <w:rsid w:val="00FC0652"/>
    <w:pPr>
      <w:tabs>
        <w:tab w:val="center" w:pos="4819"/>
        <w:tab w:val="right" w:pos="9071"/>
      </w:tabs>
    </w:pPr>
    <w:rPr>
      <w:sz w:val="24"/>
    </w:rPr>
  </w:style>
  <w:style w:type="paragraph" w:customStyle="1" w:styleId="textenote">
    <w:name w:val="texte note"/>
    <w:basedOn w:val="Normal"/>
    <w:rsid w:val="00FC0652"/>
  </w:style>
  <w:style w:type="paragraph" w:customStyle="1" w:styleId="TITRECENTRE">
    <w:name w:val="TITRE CENTRE"/>
    <w:basedOn w:val="Normal"/>
    <w:rsid w:val="00FC0652"/>
    <w:pPr>
      <w:jc w:val="center"/>
    </w:pPr>
    <w:rPr>
      <w:b/>
      <w:sz w:val="26"/>
    </w:rPr>
  </w:style>
  <w:style w:type="paragraph" w:customStyle="1" w:styleId="R1">
    <w:name w:val="R1"/>
    <w:basedOn w:val="Normal"/>
    <w:rsid w:val="00FC0652"/>
    <w:pPr>
      <w:ind w:left="820" w:hanging="260"/>
    </w:pPr>
    <w:rPr>
      <w:sz w:val="24"/>
    </w:rPr>
  </w:style>
  <w:style w:type="paragraph" w:customStyle="1" w:styleId="T2">
    <w:name w:val="T2"/>
    <w:basedOn w:val="Normal"/>
    <w:rsid w:val="00FC0652"/>
    <w:pPr>
      <w:ind w:left="560"/>
    </w:pPr>
    <w:rPr>
      <w:sz w:val="22"/>
      <w:u w:val="single"/>
    </w:rPr>
  </w:style>
  <w:style w:type="paragraph" w:customStyle="1" w:styleId="TEXTE2">
    <w:name w:val="TEXTE2"/>
    <w:basedOn w:val="T2"/>
    <w:rsid w:val="00FC0652"/>
    <w:rPr>
      <w:sz w:val="24"/>
      <w:u w:val="none"/>
    </w:rPr>
  </w:style>
  <w:style w:type="paragraph" w:customStyle="1" w:styleId="TEXTE3">
    <w:name w:val="TEXTE3"/>
    <w:basedOn w:val="TEXTE2"/>
    <w:rsid w:val="00FC0652"/>
    <w:pPr>
      <w:ind w:left="1100"/>
    </w:pPr>
  </w:style>
  <w:style w:type="paragraph" w:customStyle="1" w:styleId="TYPE">
    <w:name w:val="TYPE"/>
    <w:basedOn w:val="Normal"/>
    <w:rsid w:val="00FC0652"/>
    <w:pPr>
      <w:ind w:right="15" w:firstLine="7"/>
    </w:pPr>
    <w:rPr>
      <w:rFonts w:ascii="Courier" w:hAnsi="Courier"/>
    </w:rPr>
  </w:style>
  <w:style w:type="paragraph" w:customStyle="1" w:styleId="TAB">
    <w:name w:val="TAB"/>
    <w:basedOn w:val="TYPE"/>
    <w:rsid w:val="00FC0652"/>
    <w:pPr>
      <w:tabs>
        <w:tab w:val="left" w:pos="2260"/>
        <w:tab w:val="left" w:pos="2540"/>
      </w:tabs>
    </w:pPr>
  </w:style>
  <w:style w:type="paragraph" w:customStyle="1" w:styleId="BL">
    <w:name w:val="BL"/>
    <w:basedOn w:val="Normal"/>
    <w:rsid w:val="00FC0652"/>
    <w:pPr>
      <w:tabs>
        <w:tab w:val="left" w:pos="878"/>
        <w:tab w:val="left" w:pos="2860"/>
        <w:tab w:val="left" w:pos="5120"/>
        <w:tab w:val="left" w:pos="7300"/>
      </w:tabs>
      <w:ind w:right="15" w:firstLine="7"/>
    </w:pPr>
    <w:rPr>
      <w:rFonts w:ascii="Courier" w:hAnsi="Courier"/>
      <w:b/>
    </w:rPr>
  </w:style>
  <w:style w:type="paragraph" w:customStyle="1" w:styleId="ENC">
    <w:name w:val="ENC"/>
    <w:basedOn w:val="Normal"/>
    <w:rsid w:val="00FC0652"/>
    <w:pPr>
      <w:framePr w:wrap="auto" w:hAnchor="margin"/>
      <w:pBdr>
        <w:top w:val="single" w:sz="6" w:space="1" w:color="auto"/>
        <w:left w:val="single" w:sz="6" w:space="1" w:color="auto"/>
        <w:bottom w:val="single" w:sz="6" w:space="1" w:color="auto"/>
        <w:right w:val="single" w:sz="6" w:space="1" w:color="auto"/>
      </w:pBdr>
      <w:tabs>
        <w:tab w:val="center" w:pos="6800"/>
        <w:tab w:val="center" w:pos="8520"/>
      </w:tabs>
      <w:ind w:left="6237" w:right="284" w:firstLine="7"/>
    </w:pPr>
    <w:rPr>
      <w:rFonts w:ascii="Courier" w:hAnsi="Courier"/>
      <w:b/>
    </w:rPr>
  </w:style>
  <w:style w:type="paragraph" w:customStyle="1" w:styleId="3">
    <w:name w:val="3"/>
    <w:basedOn w:val="TAB"/>
    <w:rsid w:val="00FC0652"/>
    <w:pPr>
      <w:tabs>
        <w:tab w:val="clear" w:pos="2540"/>
        <w:tab w:val="left" w:pos="3080"/>
      </w:tabs>
    </w:pPr>
  </w:style>
  <w:style w:type="paragraph" w:customStyle="1" w:styleId="PDG">
    <w:name w:val="PDG"/>
    <w:basedOn w:val="Normal"/>
    <w:rsid w:val="00FC0652"/>
    <w:pPr>
      <w:ind w:left="4500" w:right="15" w:firstLine="7"/>
    </w:pPr>
  </w:style>
  <w:style w:type="paragraph" w:customStyle="1" w:styleId="listdoc">
    <w:name w:val="list doc"/>
    <w:basedOn w:val="Normal"/>
    <w:rsid w:val="00FC0652"/>
    <w:pPr>
      <w:spacing w:before="160" w:after="40"/>
      <w:ind w:left="709" w:right="15" w:hanging="567"/>
    </w:pPr>
    <w:rPr>
      <w:rFonts w:ascii="Courier" w:hAnsi="Courier"/>
    </w:rPr>
  </w:style>
  <w:style w:type="paragraph" w:customStyle="1" w:styleId="SOMM">
    <w:name w:val="SOMM"/>
    <w:basedOn w:val="Normal"/>
    <w:rsid w:val="00FC0652"/>
    <w:pPr>
      <w:tabs>
        <w:tab w:val="left" w:pos="878"/>
        <w:tab w:val="left" w:pos="3840"/>
      </w:tabs>
      <w:spacing w:line="360" w:lineRule="atLeast"/>
      <w:ind w:left="4040" w:right="-25" w:hanging="1780"/>
    </w:pPr>
    <w:rPr>
      <w:rFonts w:ascii="Courier" w:hAnsi="Courier"/>
    </w:rPr>
  </w:style>
  <w:style w:type="paragraph" w:customStyle="1" w:styleId="GRAS">
    <w:name w:val="GRAS"/>
    <w:basedOn w:val="Normal"/>
    <w:rsid w:val="00FC0652"/>
    <w:pPr>
      <w:tabs>
        <w:tab w:val="left" w:pos="878"/>
      </w:tabs>
      <w:ind w:right="15" w:firstLine="7"/>
      <w:jc w:val="center"/>
    </w:pPr>
    <w:rPr>
      <w:rFonts w:ascii="Courier" w:hAnsi="Courier"/>
      <w:b/>
    </w:rPr>
  </w:style>
  <w:style w:type="paragraph" w:customStyle="1" w:styleId="RETRAIT1">
    <w:name w:val="RETRAIT1"/>
    <w:basedOn w:val="Normal"/>
    <w:rsid w:val="00FC0652"/>
    <w:pPr>
      <w:ind w:left="840" w:right="15" w:hanging="320"/>
    </w:pPr>
    <w:rPr>
      <w:rFonts w:ascii="Courier" w:hAnsi="Courier"/>
    </w:rPr>
  </w:style>
  <w:style w:type="paragraph" w:customStyle="1" w:styleId="PARAP">
    <w:name w:val="PARAP"/>
    <w:basedOn w:val="Normal"/>
    <w:rsid w:val="00FC0652"/>
    <w:pPr>
      <w:ind w:left="640" w:right="35" w:hanging="613"/>
    </w:pPr>
    <w:rPr>
      <w:rFonts w:ascii="Courier" w:hAnsi="Courier"/>
    </w:rPr>
  </w:style>
  <w:style w:type="paragraph" w:customStyle="1" w:styleId="1">
    <w:name w:val="1"/>
    <w:basedOn w:val="PARAP"/>
    <w:rsid w:val="00FC0652"/>
    <w:pPr>
      <w:tabs>
        <w:tab w:val="left" w:pos="640"/>
      </w:tabs>
      <w:ind w:left="980" w:hanging="953"/>
    </w:pPr>
  </w:style>
  <w:style w:type="paragraph" w:customStyle="1" w:styleId="PARAP2">
    <w:name w:val="PARAP2"/>
    <w:basedOn w:val="Normal"/>
    <w:rsid w:val="00FC0652"/>
    <w:pPr>
      <w:tabs>
        <w:tab w:val="center" w:pos="2551"/>
      </w:tabs>
      <w:ind w:left="1500" w:right="15" w:hanging="860"/>
    </w:pPr>
    <w:rPr>
      <w:rFonts w:ascii="Courier" w:hAnsi="Courier"/>
    </w:rPr>
  </w:style>
  <w:style w:type="paragraph" w:customStyle="1" w:styleId="RETRAIT2">
    <w:name w:val="RETRAIT2"/>
    <w:basedOn w:val="RETRAIT1"/>
    <w:rsid w:val="00FC0652"/>
    <w:pPr>
      <w:ind w:left="1120" w:hanging="300"/>
    </w:pPr>
  </w:style>
  <w:style w:type="paragraph" w:customStyle="1" w:styleId="2">
    <w:name w:val="2"/>
    <w:basedOn w:val="TAB"/>
    <w:rsid w:val="00FC0652"/>
    <w:pPr>
      <w:tabs>
        <w:tab w:val="clear" w:pos="2260"/>
        <w:tab w:val="clear" w:pos="2540"/>
        <w:tab w:val="left" w:pos="2620"/>
        <w:tab w:val="left" w:pos="3140"/>
      </w:tabs>
      <w:ind w:firstLine="2180"/>
    </w:pPr>
  </w:style>
  <w:style w:type="paragraph" w:customStyle="1" w:styleId="4">
    <w:name w:val="4"/>
    <w:basedOn w:val="PARAP"/>
    <w:rsid w:val="00FC0652"/>
    <w:pPr>
      <w:tabs>
        <w:tab w:val="left" w:pos="1300"/>
        <w:tab w:val="left" w:pos="1580"/>
      </w:tabs>
    </w:pPr>
  </w:style>
  <w:style w:type="paragraph" w:customStyle="1" w:styleId="T3">
    <w:name w:val="T3"/>
    <w:basedOn w:val="Normal"/>
    <w:rsid w:val="00FC0652"/>
    <w:pPr>
      <w:ind w:right="15" w:firstLine="560"/>
    </w:pPr>
    <w:rPr>
      <w:rFonts w:ascii="Courier" w:hAnsi="Courier"/>
    </w:rPr>
  </w:style>
  <w:style w:type="paragraph" w:customStyle="1" w:styleId="CHIFFRES">
    <w:name w:val="CHIFFRES"/>
    <w:basedOn w:val="Normal"/>
    <w:rsid w:val="00FC0652"/>
    <w:rPr>
      <w:b/>
      <w:sz w:val="22"/>
    </w:rPr>
  </w:style>
  <w:style w:type="paragraph" w:customStyle="1" w:styleId="paragraphe">
    <w:name w:val="paragraphe"/>
    <w:basedOn w:val="Normal"/>
    <w:rsid w:val="00FC0652"/>
    <w:pPr>
      <w:ind w:firstLine="1120"/>
      <w:jc w:val="left"/>
    </w:pPr>
    <w:rPr>
      <w:rFonts w:ascii="Helv" w:hAnsi="Helv"/>
      <w:sz w:val="24"/>
    </w:rPr>
  </w:style>
  <w:style w:type="paragraph" w:customStyle="1" w:styleId="A">
    <w:name w:val="A"/>
    <w:basedOn w:val="Normal"/>
    <w:rsid w:val="00FC0652"/>
    <w:pPr>
      <w:tabs>
        <w:tab w:val="left" w:pos="580"/>
      </w:tabs>
      <w:ind w:left="2340" w:hanging="2340"/>
    </w:pPr>
    <w:rPr>
      <w:sz w:val="24"/>
    </w:rPr>
  </w:style>
  <w:style w:type="paragraph" w:customStyle="1" w:styleId="r">
    <w:name w:val="r"/>
    <w:basedOn w:val="Normal"/>
    <w:rsid w:val="00FC0652"/>
    <w:pPr>
      <w:tabs>
        <w:tab w:val="left" w:pos="3400"/>
      </w:tabs>
      <w:ind w:left="3640" w:hanging="3080"/>
    </w:pPr>
    <w:rPr>
      <w:sz w:val="24"/>
    </w:rPr>
  </w:style>
  <w:style w:type="paragraph" w:customStyle="1" w:styleId="11-titre">
    <w:name w:val="1.1- titre"/>
    <w:basedOn w:val="Normal"/>
    <w:rsid w:val="00FC0652"/>
    <w:pPr>
      <w:tabs>
        <w:tab w:val="left" w:pos="780"/>
      </w:tabs>
      <w:ind w:left="780" w:hanging="780"/>
    </w:pPr>
    <w:rPr>
      <w:b/>
      <w:color w:val="000000"/>
      <w:sz w:val="24"/>
      <w:u w:val="single"/>
      <w:lang w:val="en-US"/>
    </w:rPr>
  </w:style>
  <w:style w:type="paragraph" w:customStyle="1" w:styleId="111-paradesuite">
    <w:name w:val="1.1.1- para de suite"/>
    <w:basedOn w:val="Normal"/>
    <w:rsid w:val="00FC0652"/>
    <w:pPr>
      <w:tabs>
        <w:tab w:val="left" w:pos="680"/>
        <w:tab w:val="left" w:pos="1860"/>
      </w:tabs>
      <w:ind w:left="1320" w:hanging="1320"/>
    </w:pPr>
    <w:rPr>
      <w:color w:val="000000"/>
      <w:sz w:val="24"/>
      <w:lang w:val="en-US"/>
    </w:rPr>
  </w:style>
  <w:style w:type="paragraph" w:customStyle="1" w:styleId="111-titre">
    <w:name w:val="1.1.1- titre"/>
    <w:basedOn w:val="111-paradesuite"/>
    <w:rsid w:val="00FC0652"/>
    <w:pPr>
      <w:ind w:left="1860" w:hanging="1860"/>
    </w:pPr>
    <w:rPr>
      <w:b/>
      <w:u w:val="single"/>
    </w:rPr>
  </w:style>
  <w:style w:type="paragraph" w:customStyle="1" w:styleId="1111-paradesuite">
    <w:name w:val="1.1.1.1- para de suite"/>
    <w:basedOn w:val="111-paradesuite"/>
    <w:rsid w:val="00FC0652"/>
    <w:pPr>
      <w:tabs>
        <w:tab w:val="clear" w:pos="680"/>
        <w:tab w:val="clear" w:pos="1860"/>
        <w:tab w:val="left" w:pos="1180"/>
        <w:tab w:val="left" w:pos="2660"/>
      </w:tabs>
      <w:ind w:left="2098" w:hanging="2098"/>
    </w:pPr>
  </w:style>
  <w:style w:type="paragraph" w:customStyle="1" w:styleId="retraitaou-">
    <w:name w:val="retrait a) ou -"/>
    <w:basedOn w:val="Normal"/>
    <w:rsid w:val="00FC0652"/>
    <w:pPr>
      <w:ind w:left="2460" w:hanging="280"/>
    </w:pPr>
    <w:rPr>
      <w:color w:val="000000"/>
      <w:sz w:val="24"/>
      <w:lang w:val="en-US"/>
    </w:rPr>
  </w:style>
  <w:style w:type="paragraph" w:customStyle="1" w:styleId="retraitformPsd">
    <w:name w:val="retrait form. Psd"/>
    <w:basedOn w:val="Normal"/>
    <w:rsid w:val="00FC0652"/>
    <w:pPr>
      <w:tabs>
        <w:tab w:val="left" w:pos="1860"/>
        <w:tab w:val="left" w:pos="2960"/>
        <w:tab w:val="left" w:pos="3700"/>
      </w:tabs>
      <w:ind w:left="3740" w:hanging="3740"/>
    </w:pPr>
    <w:rPr>
      <w:color w:val="000000"/>
      <w:sz w:val="24"/>
      <w:lang w:val="en-US"/>
    </w:rPr>
  </w:style>
  <w:style w:type="paragraph" w:customStyle="1" w:styleId="11paragraphe">
    <w:name w:val="1.1. paragraphe"/>
    <w:basedOn w:val="Normal"/>
    <w:rsid w:val="00FC0652"/>
    <w:pPr>
      <w:tabs>
        <w:tab w:val="left" w:pos="1260"/>
      </w:tabs>
      <w:ind w:left="760" w:hanging="760"/>
    </w:pPr>
    <w:rPr>
      <w:color w:val="000000"/>
      <w:sz w:val="24"/>
      <w:lang w:val="en-US"/>
    </w:rPr>
  </w:style>
  <w:style w:type="paragraph" w:customStyle="1" w:styleId="Numrodepage1">
    <w:name w:val="Numéro de page1"/>
    <w:basedOn w:val="Normal"/>
    <w:next w:val="Normal"/>
    <w:rsid w:val="00FC0652"/>
    <w:pPr>
      <w:jc w:val="left"/>
    </w:pPr>
    <w:rPr>
      <w:color w:val="000000"/>
      <w:sz w:val="24"/>
      <w:lang w:val="en-US"/>
    </w:rPr>
  </w:style>
  <w:style w:type="paragraph" w:customStyle="1" w:styleId="1relignedocumentsap">
    <w:name w:val="1ère ligne (documents ap"/>
    <w:basedOn w:val="Normal"/>
    <w:rsid w:val="00FC0652"/>
    <w:pPr>
      <w:tabs>
        <w:tab w:val="left" w:pos="7840"/>
        <w:tab w:val="left" w:pos="8120"/>
      </w:tabs>
    </w:pPr>
    <w:rPr>
      <w:rFonts w:ascii="Helv" w:hAnsi="Helv"/>
      <w:color w:val="000000"/>
      <w:lang w:val="en-US"/>
    </w:rPr>
  </w:style>
  <w:style w:type="paragraph" w:customStyle="1" w:styleId="alinadocumentsapplic">
    <w:name w:val="alinéa (documents applic"/>
    <w:basedOn w:val="Normal"/>
    <w:rsid w:val="00FC0652"/>
    <w:pPr>
      <w:ind w:left="1120" w:hanging="280"/>
    </w:pPr>
    <w:rPr>
      <w:color w:val="000000"/>
      <w:sz w:val="24"/>
      <w:lang w:val="en-US"/>
    </w:rPr>
  </w:style>
  <w:style w:type="paragraph" w:customStyle="1" w:styleId="11paragraphe0">
    <w:name w:val="1.1 paragraphe"/>
    <w:basedOn w:val="Normal"/>
    <w:rsid w:val="00FC0652"/>
    <w:pPr>
      <w:tabs>
        <w:tab w:val="left" w:pos="1540"/>
        <w:tab w:val="left" w:pos="2080"/>
        <w:tab w:val="left" w:pos="2360"/>
        <w:tab w:val="left" w:pos="10180"/>
        <w:tab w:val="left" w:pos="10460"/>
      </w:tabs>
      <w:ind w:left="680" w:hanging="680"/>
    </w:pPr>
    <w:rPr>
      <w:rFonts w:ascii="Helv" w:hAnsi="Helv"/>
      <w:color w:val="000000"/>
      <w:lang w:val="en-US"/>
    </w:rPr>
  </w:style>
  <w:style w:type="paragraph" w:customStyle="1" w:styleId="Formules">
    <w:name w:val="Formules"/>
    <w:basedOn w:val="Normal"/>
    <w:rsid w:val="00FC0652"/>
    <w:pPr>
      <w:tabs>
        <w:tab w:val="left" w:pos="560"/>
        <w:tab w:val="left" w:pos="2120"/>
        <w:tab w:val="left" w:pos="2280"/>
        <w:tab w:val="left" w:pos="2700"/>
        <w:tab w:val="left" w:pos="3160"/>
        <w:tab w:val="left" w:pos="10280"/>
      </w:tabs>
      <w:ind w:left="2540" w:hanging="2460"/>
    </w:pPr>
    <w:rPr>
      <w:rFonts w:ascii="Helv" w:hAnsi="Helv"/>
      <w:color w:val="000000"/>
      <w:lang w:val="en-US"/>
    </w:rPr>
  </w:style>
  <w:style w:type="paragraph" w:customStyle="1" w:styleId="11-paradesuite">
    <w:name w:val="1.1- para de suite"/>
    <w:basedOn w:val="Normal"/>
    <w:rsid w:val="00FC0652"/>
    <w:pPr>
      <w:tabs>
        <w:tab w:val="left" w:pos="1700"/>
        <w:tab w:val="left" w:pos="10340"/>
        <w:tab w:val="left" w:pos="10620"/>
      </w:tabs>
      <w:ind w:left="840" w:hanging="840"/>
      <w:jc w:val="left"/>
    </w:pPr>
    <w:rPr>
      <w:rFonts w:ascii="Helv" w:hAnsi="Helv"/>
      <w:b/>
      <w:color w:val="000000"/>
      <w:lang w:val="en-US"/>
    </w:rPr>
  </w:style>
  <w:style w:type="paragraph" w:customStyle="1" w:styleId="titre2bis">
    <w:name w:val="titre 2 bis"/>
    <w:basedOn w:val="Titre2"/>
    <w:rsid w:val="00FC0652"/>
    <w:pPr>
      <w:keepNext w:val="0"/>
      <w:spacing w:before="120" w:after="0"/>
      <w:ind w:left="567"/>
      <w:outlineLvl w:val="9"/>
    </w:pPr>
    <w:rPr>
      <w:b/>
      <w:smallCaps/>
      <w:sz w:val="24"/>
      <w:szCs w:val="20"/>
    </w:rPr>
  </w:style>
  <w:style w:type="paragraph" w:customStyle="1" w:styleId="titre3bis">
    <w:name w:val="titre 3 bis"/>
    <w:basedOn w:val="Titre3"/>
    <w:rsid w:val="00FC0652"/>
    <w:pPr>
      <w:keepNext w:val="0"/>
      <w:spacing w:before="120" w:after="360"/>
      <w:ind w:left="851"/>
      <w:outlineLvl w:val="9"/>
    </w:pPr>
    <w:rPr>
      <w:b/>
      <w:szCs w:val="20"/>
      <w:u w:val="none"/>
    </w:rPr>
  </w:style>
  <w:style w:type="paragraph" w:styleId="Retraitcorpsdetexte3">
    <w:name w:val="Body Text Indent 3"/>
    <w:basedOn w:val="Normal"/>
    <w:link w:val="Retraitcorpsdetexte3Car"/>
    <w:rsid w:val="00FC0652"/>
    <w:pPr>
      <w:ind w:left="1134" w:firstLine="567"/>
      <w:jc w:val="left"/>
    </w:pPr>
    <w:rPr>
      <w:sz w:val="24"/>
    </w:rPr>
  </w:style>
  <w:style w:type="character" w:customStyle="1" w:styleId="Retraitcorpsdetexte3Car">
    <w:name w:val="Retrait corps de texte 3 Car"/>
    <w:basedOn w:val="Policepardfaut"/>
    <w:link w:val="Retraitcorpsdetexte3"/>
    <w:rsid w:val="00FC0652"/>
    <w:rPr>
      <w:rFonts w:ascii="Times New Roman" w:hAnsi="Times New Roman" w:cs="Times New Roman"/>
      <w:sz w:val="24"/>
      <w:szCs w:val="20"/>
    </w:rPr>
  </w:style>
  <w:style w:type="paragraph" w:styleId="Corpsdetexte">
    <w:name w:val="Body Text"/>
    <w:basedOn w:val="Normal"/>
    <w:link w:val="CorpsdetexteCar"/>
    <w:rsid w:val="00FC0652"/>
    <w:pPr>
      <w:jc w:val="center"/>
    </w:pPr>
    <w:rPr>
      <w:b/>
      <w:sz w:val="24"/>
    </w:rPr>
  </w:style>
  <w:style w:type="character" w:customStyle="1" w:styleId="CorpsdetexteCar">
    <w:name w:val="Corps de texte Car"/>
    <w:basedOn w:val="Policepardfaut"/>
    <w:link w:val="Corpsdetexte"/>
    <w:rsid w:val="00FC0652"/>
    <w:rPr>
      <w:rFonts w:ascii="Times New Roman" w:hAnsi="Times New Roman" w:cs="Times New Roman"/>
      <w:b/>
      <w:sz w:val="24"/>
      <w:szCs w:val="20"/>
    </w:rPr>
  </w:style>
  <w:style w:type="paragraph" w:customStyle="1" w:styleId="Corpsdetexte21">
    <w:name w:val="Corps de texte 21"/>
    <w:basedOn w:val="Normal"/>
    <w:rsid w:val="00FC0652"/>
    <w:pPr>
      <w:ind w:left="567"/>
    </w:pPr>
  </w:style>
  <w:style w:type="paragraph" w:customStyle="1" w:styleId="txt2">
    <w:name w:val="txt2"/>
    <w:basedOn w:val="Normal"/>
    <w:rsid w:val="00FC0652"/>
    <w:pPr>
      <w:spacing w:before="120"/>
      <w:ind w:left="1134"/>
    </w:pPr>
    <w:rPr>
      <w:rFonts w:ascii="Dutch" w:hAnsi="Dutch"/>
      <w:sz w:val="24"/>
    </w:rPr>
  </w:style>
  <w:style w:type="paragraph" w:customStyle="1" w:styleId="txt1">
    <w:name w:val="txt1"/>
    <w:basedOn w:val="Normal"/>
    <w:rsid w:val="00FC0652"/>
    <w:pPr>
      <w:spacing w:before="120"/>
      <w:ind w:left="567"/>
    </w:pPr>
    <w:rPr>
      <w:rFonts w:ascii="Dutch" w:hAnsi="Dutch"/>
      <w:sz w:val="24"/>
    </w:rPr>
  </w:style>
  <w:style w:type="paragraph" w:customStyle="1" w:styleId="Retraitcorpsdetexte21">
    <w:name w:val="Retrait corps de texte 21"/>
    <w:basedOn w:val="Normal"/>
    <w:rsid w:val="00FC0652"/>
    <w:pPr>
      <w:ind w:left="284"/>
    </w:pPr>
  </w:style>
  <w:style w:type="paragraph" w:customStyle="1" w:styleId="texte">
    <w:name w:val="texte"/>
    <w:basedOn w:val="Normal"/>
    <w:rsid w:val="00FC0652"/>
    <w:pPr>
      <w:spacing w:before="120" w:after="120"/>
      <w:ind w:left="1134" w:right="-284"/>
    </w:pPr>
    <w:rPr>
      <w:rFonts w:ascii="Tms Rmn" w:hAnsi="Tms Rmn"/>
      <w:sz w:val="24"/>
    </w:rPr>
  </w:style>
  <w:style w:type="paragraph" w:customStyle="1" w:styleId="DGA">
    <w:name w:val="DGA"/>
    <w:basedOn w:val="Titre8"/>
    <w:next w:val="Normal"/>
    <w:rsid w:val="00FC0652"/>
    <w:pPr>
      <w:keepNext/>
      <w:spacing w:before="1800" w:after="160"/>
      <w:ind w:left="0"/>
    </w:pPr>
    <w:rPr>
      <w:rFonts w:ascii="Arial" w:hAnsi="Arial"/>
      <w:b/>
      <w:i w:val="0"/>
      <w:smallCaps/>
      <w:noProof/>
      <w:sz w:val="16"/>
    </w:rPr>
  </w:style>
  <w:style w:type="paragraph" w:customStyle="1" w:styleId="Entit">
    <w:name w:val="Entité"/>
    <w:basedOn w:val="Normal"/>
    <w:next w:val="Normal"/>
    <w:rsid w:val="00FC0652"/>
    <w:pPr>
      <w:jc w:val="left"/>
    </w:pPr>
    <w:rPr>
      <w:rFonts w:ascii="Arial" w:hAnsi="Arial"/>
      <w:i/>
      <w:noProof/>
      <w:sz w:val="16"/>
    </w:rPr>
  </w:style>
  <w:style w:type="paragraph" w:customStyle="1" w:styleId="Numropage">
    <w:name w:val="Numéro page"/>
    <w:basedOn w:val="Normal"/>
    <w:next w:val="Pieddepage"/>
    <w:rsid w:val="00FC0652"/>
    <w:pPr>
      <w:tabs>
        <w:tab w:val="right" w:pos="9639"/>
      </w:tabs>
      <w:jc w:val="left"/>
    </w:pPr>
    <w:rPr>
      <w:rFonts w:ascii="Arial" w:hAnsi="Arial"/>
      <w:sz w:val="16"/>
    </w:rPr>
  </w:style>
  <w:style w:type="paragraph" w:styleId="Lgende">
    <w:name w:val="caption"/>
    <w:basedOn w:val="Normal"/>
    <w:next w:val="Normal"/>
    <w:qFormat/>
    <w:rsid w:val="00FC0652"/>
    <w:pPr>
      <w:tabs>
        <w:tab w:val="left" w:pos="426"/>
        <w:tab w:val="left" w:pos="851"/>
      </w:tabs>
    </w:pPr>
    <w:rPr>
      <w:rFonts w:ascii="Arial" w:hAnsi="Arial"/>
      <w:b/>
    </w:rPr>
  </w:style>
  <w:style w:type="paragraph" w:customStyle="1" w:styleId="NormalDGA">
    <w:name w:val="Normal DGA"/>
    <w:basedOn w:val="Normal"/>
    <w:rsid w:val="00FC0652"/>
    <w:pPr>
      <w:ind w:left="2608"/>
    </w:pPr>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024341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aprovall.com/fr/"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armement.defense.gouv.fr" TargetMode="External"/><Relationship Id="rId17" Type="http://schemas.openxmlformats.org/officeDocument/2006/relationships/hyperlink" Target="mailto:aia-cuers-pierrefeu.liquid-facture.fct@intradef.gouv.fr" TargetMode="External"/><Relationship Id="rId2" Type="http://schemas.openxmlformats.org/officeDocument/2006/relationships/numbering" Target="numbering.xml"/><Relationship Id="rId16" Type="http://schemas.openxmlformats.org/officeDocument/2006/relationships/hyperlink" Target="mailto:xavier.fieschi@intradef.gouv.fr"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chats.defense.gouv.fr" TargetMode="External"/><Relationship Id="rId5" Type="http://schemas.openxmlformats.org/officeDocument/2006/relationships/webSettings" Target="webSettings.xml"/><Relationship Id="rId15" Type="http://schemas.openxmlformats.org/officeDocument/2006/relationships/hyperlink" Target="https://chorus-pro.gouv.fr/" TargetMode="External"/><Relationship Id="rId10" Type="http://schemas.openxmlformats.org/officeDocument/2006/relationships/hyperlink" Target="http://www.indices.insee.fr/fr/information/2860814"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mailto:aia-cuers-pierrefeu.liquid-facture.fct@intradef.gouv.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6280E4-DF7A-4479-BFFE-1F66B0045D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126</TotalTime>
  <Pages>30</Pages>
  <Words>10103</Words>
  <Characters>55568</Characters>
  <Application>Microsoft Office Word</Application>
  <DocSecurity>0</DocSecurity>
  <Lines>463</Lines>
  <Paragraphs>131</Paragraphs>
  <ScaleCrop>false</ScaleCrop>
  <HeadingPairs>
    <vt:vector size="2" baseType="variant">
      <vt:variant>
        <vt:lpstr>Titre</vt:lpstr>
      </vt:variant>
      <vt:variant>
        <vt:i4>1</vt:i4>
      </vt:variant>
    </vt:vector>
  </HeadingPairs>
  <TitlesOfParts>
    <vt:vector size="1" baseType="lpstr">
      <vt:lpstr>&gt;&gt;&gt; Debut du paragraphe</vt:lpstr>
    </vt:vector>
  </TitlesOfParts>
  <Company>DGA</Company>
  <LinksUpToDate>false</LinksUpToDate>
  <CharactersWithSpaces>65540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&gt;&gt;&gt; Debut du paragraphe</dc:title>
  <dc:creator>AIA</dc:creator>
  <cp:lastModifiedBy>FIESCHI XAVIER</cp:lastModifiedBy>
  <cp:revision>23</cp:revision>
  <cp:lastPrinted>2023-06-02T09:05:00Z</cp:lastPrinted>
  <dcterms:created xsi:type="dcterms:W3CDTF">2025-09-24T11:40:00Z</dcterms:created>
  <dcterms:modified xsi:type="dcterms:W3CDTF">2026-02-02T09:31:00Z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minDoctype">
    <vt:lpwstr>C:\DOCUME~1\4126~1.AIA\LOCALS~1\Temp</vt:lpwstr>
  </property>
  <property fmtid="{D5CDD505-2E9C-101B-9397-08002B2CF9AE}" pid="3" name="IdentifiantEdition">
    <vt:lpwstr>DGA_AE</vt:lpwstr>
  </property>
  <property fmtid="{D5CDD505-2E9C-101B-9397-08002B2CF9AE}" pid="4" name="Application">
    <vt:lpwstr>AD2E</vt:lpwstr>
  </property>
  <property fmtid="{D5CDD505-2E9C-101B-9397-08002B2CF9AE}" pid="5" name="ResultatCommande">
    <vt:lpwstr>Ok</vt:lpwstr>
  </property>
  <property fmtid="{D5CDD505-2E9C-101B-9397-08002B2CF9AE}" pid="6" name="ElementContenant">
    <vt:lpwstr>DGA_AECOM_MAPA_DocSimples</vt:lpwstr>
  </property>
  <property fmtid="{D5CDD505-2E9C-101B-9397-08002B2CF9AE}" pid="7" name="ElementPrecedent">
    <vt:lpwstr>DGA_AECOM_Article_4_MAPA</vt:lpwstr>
  </property>
  <property fmtid="{D5CDD505-2E9C-101B-9397-08002B2CF9AE}" pid="8" name="DernierElement">
    <vt:lpwstr/>
  </property>
  <property fmtid="{D5CDD505-2E9C-101B-9397-08002B2CF9AE}" pid="9" name="NouveauElement">
    <vt:lpwstr>DGA_AECOM_Article_6_MAPA</vt:lpwstr>
  </property>
  <property fmtid="{D5CDD505-2E9C-101B-9397-08002B2CF9AE}" pid="10" name="NomSegment">
    <vt:lpwstr>DGA_AECOM_MAPA_DocSimples</vt:lpwstr>
  </property>
</Properties>
</file>